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A1A8D" w14:textId="77777777" w:rsidR="00CE322E" w:rsidRDefault="005C77BD" w:rsidP="005964C0">
      <w:pPr>
        <w:tabs>
          <w:tab w:val="left" w:pos="1134"/>
        </w:tabs>
        <w:spacing w:before="72" w:line="360" w:lineRule="auto"/>
        <w:rPr>
          <w:sz w:val="24"/>
        </w:rPr>
      </w:pPr>
      <w:r w:rsidRPr="005011EA">
        <w:rPr>
          <w:sz w:val="28"/>
          <w:szCs w:val="28"/>
        </w:rPr>
        <w:t xml:space="preserve">Додаток </w:t>
      </w:r>
      <w:r w:rsidRPr="005011EA">
        <w:rPr>
          <w:spacing w:val="-10"/>
          <w:sz w:val="28"/>
          <w:szCs w:val="28"/>
        </w:rPr>
        <w:t>№</w:t>
      </w:r>
      <w:r w:rsidR="00CE322E" w:rsidRPr="005011EA">
        <w:rPr>
          <w:spacing w:val="-10"/>
          <w:sz w:val="28"/>
          <w:szCs w:val="28"/>
        </w:rPr>
        <w:t xml:space="preserve"> </w:t>
      </w:r>
      <w:r w:rsidR="00CD7936" w:rsidRPr="005011EA">
        <w:rPr>
          <w:spacing w:val="-10"/>
          <w:sz w:val="28"/>
          <w:szCs w:val="28"/>
        </w:rPr>
        <w:t>4</w:t>
      </w:r>
      <w:r w:rsidR="00CE322E" w:rsidRPr="005011EA">
        <w:rPr>
          <w:spacing w:val="-10"/>
          <w:sz w:val="28"/>
          <w:szCs w:val="28"/>
        </w:rPr>
        <w:t xml:space="preserve"> д</w:t>
      </w:r>
      <w:r w:rsidRPr="005011EA">
        <w:rPr>
          <w:spacing w:val="-6"/>
          <w:sz w:val="28"/>
          <w:szCs w:val="28"/>
        </w:rPr>
        <w:t>о</w:t>
      </w:r>
      <w:r w:rsidR="00CE322E" w:rsidRPr="005011EA">
        <w:rPr>
          <w:spacing w:val="-6"/>
          <w:sz w:val="28"/>
          <w:szCs w:val="28"/>
        </w:rPr>
        <w:t xml:space="preserve"> </w:t>
      </w:r>
      <w:r w:rsidRPr="005011EA">
        <w:rPr>
          <w:spacing w:val="-2"/>
          <w:sz w:val="28"/>
          <w:szCs w:val="28"/>
        </w:rPr>
        <w:t>Статуту</w:t>
      </w:r>
      <w:r w:rsidR="00CE322E" w:rsidRPr="005011EA">
        <w:rPr>
          <w:spacing w:val="-2"/>
          <w:sz w:val="28"/>
          <w:szCs w:val="28"/>
        </w:rPr>
        <w:t xml:space="preserve"> Чугуївської міської</w:t>
      </w:r>
      <w:r w:rsidRPr="005011EA">
        <w:rPr>
          <w:spacing w:val="-2"/>
          <w:sz w:val="28"/>
          <w:szCs w:val="28"/>
        </w:rPr>
        <w:t xml:space="preserve"> </w:t>
      </w:r>
      <w:r w:rsidRPr="005011EA">
        <w:rPr>
          <w:sz w:val="28"/>
          <w:szCs w:val="28"/>
        </w:rPr>
        <w:t>територіальної громади</w:t>
      </w:r>
      <w:r w:rsidR="00CE322E" w:rsidRPr="005011EA">
        <w:rPr>
          <w:sz w:val="28"/>
          <w:szCs w:val="28"/>
        </w:rPr>
        <w:t>, затвердженого</w:t>
      </w:r>
      <w:r w:rsidR="00CE322E">
        <w:rPr>
          <w:sz w:val="24"/>
        </w:rPr>
        <w:t xml:space="preserve"> __________________________________</w:t>
      </w:r>
    </w:p>
    <w:p w14:paraId="30794966" w14:textId="77777777" w:rsidR="000D359C" w:rsidRDefault="000D359C" w:rsidP="005964C0">
      <w:pPr>
        <w:pStyle w:val="a3"/>
        <w:tabs>
          <w:tab w:val="left" w:pos="1134"/>
        </w:tabs>
        <w:spacing w:line="360" w:lineRule="auto"/>
        <w:ind w:left="0" w:right="0"/>
        <w:jc w:val="left"/>
        <w:rPr>
          <w:sz w:val="24"/>
        </w:rPr>
      </w:pPr>
    </w:p>
    <w:p w14:paraId="6652610B" w14:textId="45BD1FDA" w:rsidR="002C5994" w:rsidRPr="002C5994" w:rsidRDefault="002C5994" w:rsidP="00385B64">
      <w:pPr>
        <w:pStyle w:val="a4"/>
        <w:tabs>
          <w:tab w:val="left" w:pos="1134"/>
          <w:tab w:val="left" w:pos="1276"/>
        </w:tabs>
        <w:spacing w:line="360" w:lineRule="auto"/>
        <w:ind w:left="0" w:firstLine="0"/>
        <w:jc w:val="center"/>
        <w:rPr>
          <w:b/>
          <w:bCs/>
          <w:sz w:val="28"/>
        </w:rPr>
      </w:pPr>
      <w:r w:rsidRPr="002C5994">
        <w:rPr>
          <w:b/>
          <w:bCs/>
          <w:sz w:val="28"/>
        </w:rPr>
        <w:t>ПОЛОЖЕННЯ ПРО КОНСУЛЬТАЦІЇ З ГРОМАДСЬКІСТЮ</w:t>
      </w:r>
      <w:r w:rsidR="00141C85">
        <w:rPr>
          <w:b/>
          <w:bCs/>
          <w:sz w:val="28"/>
        </w:rPr>
        <w:t xml:space="preserve"> В ЧУГУЇВСЬКІЙ МІСЬКІЙ ТЕРИТОРІАЛЬНІЙ ГРОМАДІ</w:t>
      </w:r>
    </w:p>
    <w:p w14:paraId="2E030AFD" w14:textId="6A873215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1. Це Положення визначає порядок організації і проведення</w:t>
      </w:r>
      <w:r w:rsidR="00385B64">
        <w:rPr>
          <w:sz w:val="28"/>
        </w:rPr>
        <w:t xml:space="preserve"> Чугуївською міською</w:t>
      </w:r>
      <w:r w:rsidRPr="002C5994">
        <w:rPr>
          <w:sz w:val="28"/>
        </w:rPr>
        <w:t xml:space="preserve"> радою (далі – Рада), її виконавчими органами консультацій з громадськістю з вирішення питань місцевого значення, що належать до їх компетенції.</w:t>
      </w:r>
    </w:p>
    <w:p w14:paraId="09DBAB1F" w14:textId="2581BCE8" w:rsidR="000D359C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Це Положення застосовується також до публічних консультацій до набрання чинності Законом України «Про публічні консультації».</w:t>
      </w:r>
    </w:p>
    <w:p w14:paraId="63335439" w14:textId="698CE1C6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2. Консультації з громадськістю є однією з форм участі </w:t>
      </w:r>
      <w:r>
        <w:rPr>
          <w:sz w:val="28"/>
        </w:rPr>
        <w:t>Чугуївської міської</w:t>
      </w:r>
      <w:r w:rsidRPr="002C5994">
        <w:rPr>
          <w:sz w:val="28"/>
        </w:rPr>
        <w:t xml:space="preserve"> територіальної громади у вирішенні питань місцевого значення. Вони проводяться з метою залучення жителів, яким виповнилося 14 років, та/або юридичних осіб до участі у вирішенні питань місцевого значення (в тому числі на</w:t>
      </w:r>
      <w:r>
        <w:rPr>
          <w:sz w:val="28"/>
        </w:rPr>
        <w:t xml:space="preserve"> </w:t>
      </w:r>
      <w:r w:rsidRPr="002C5994">
        <w:rPr>
          <w:sz w:val="28"/>
        </w:rPr>
        <w:t xml:space="preserve">етапі підготовки проєкту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).</w:t>
      </w:r>
    </w:p>
    <w:p w14:paraId="15ADD667" w14:textId="0AF48728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3. Результати проведення консультацій з громадськістю враховуються</w:t>
      </w:r>
      <w:r>
        <w:rPr>
          <w:sz w:val="28"/>
        </w:rPr>
        <w:t xml:space="preserve"> </w:t>
      </w:r>
      <w:r w:rsidRPr="002C5994">
        <w:rPr>
          <w:sz w:val="28"/>
        </w:rPr>
        <w:t>Радою, її виконавчими органами під час прийняття рішень.</w:t>
      </w:r>
    </w:p>
    <w:p w14:paraId="5FB3B5C5" w14:textId="5B3C21C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4. Консультації з громадськістю організовує і проводить Рада, її виконавчі органи, які є розробниками проєкту нормативно-правового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, програмного документу (концепція, стратегія, програма, план заходів, інший</w:t>
      </w:r>
      <w:r>
        <w:rPr>
          <w:sz w:val="28"/>
        </w:rPr>
        <w:t xml:space="preserve"> </w:t>
      </w:r>
      <w:r w:rsidRPr="002C5994">
        <w:rPr>
          <w:sz w:val="28"/>
        </w:rPr>
        <w:t xml:space="preserve">стратегічний або програмний документ, прийняття якого передбачено законом або спрямовано на підготовку чи реалізацію закону, іншого нормативно-правового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) або готують пропозиції щодо вирішення певного</w:t>
      </w:r>
      <w:r>
        <w:rPr>
          <w:sz w:val="28"/>
        </w:rPr>
        <w:t xml:space="preserve"> </w:t>
      </w:r>
      <w:r w:rsidRPr="002C5994">
        <w:rPr>
          <w:sz w:val="28"/>
        </w:rPr>
        <w:t>питання, за допомогою відповідальної посадової особи чи структурного</w:t>
      </w:r>
      <w:r>
        <w:rPr>
          <w:sz w:val="28"/>
        </w:rPr>
        <w:t xml:space="preserve"> </w:t>
      </w:r>
      <w:r w:rsidRPr="002C5994">
        <w:rPr>
          <w:sz w:val="28"/>
        </w:rPr>
        <w:t>підрозділу (далі – відповідальний орган).</w:t>
      </w:r>
    </w:p>
    <w:p w14:paraId="0A293A21" w14:textId="05234F91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5. Виконавчий комітет Ради щороку складає орієнтовний план проведення консультацій з громадськістю (далі – орієнтовний план) з урахуванням пропозицій Ради, її виконавчих органів, консультативно-дорадчих органів, утворених при Раді та її виконавчому комітеті, жителів та інститутів</w:t>
      </w:r>
      <w:r>
        <w:rPr>
          <w:sz w:val="28"/>
        </w:rPr>
        <w:t xml:space="preserve"> </w:t>
      </w:r>
      <w:r w:rsidRPr="002C5994">
        <w:rPr>
          <w:sz w:val="28"/>
        </w:rPr>
        <w:lastRenderedPageBreak/>
        <w:t>громадянського суспільства, які здійснюють діяльність на території територіальної громади, а також результатів проведення попередніх консультацій з громадськістю.</w:t>
      </w:r>
    </w:p>
    <w:p w14:paraId="3EB7A798" w14:textId="011AE35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Орієнтовний план оприлюднюються на офіційному вебсайті Ради до</w:t>
      </w:r>
      <w:r>
        <w:rPr>
          <w:sz w:val="28"/>
        </w:rPr>
        <w:t xml:space="preserve"> 01 березня щорічно</w:t>
      </w:r>
      <w:r w:rsidRPr="002C5994">
        <w:rPr>
          <w:sz w:val="28"/>
        </w:rPr>
        <w:t>.</w:t>
      </w:r>
    </w:p>
    <w:p w14:paraId="2CC00001" w14:textId="50D6AA6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6. Інформація, пов’язана з організацією та проведенням консультацій з</w:t>
      </w:r>
      <w:r>
        <w:rPr>
          <w:sz w:val="28"/>
        </w:rPr>
        <w:t xml:space="preserve"> </w:t>
      </w:r>
      <w:r w:rsidRPr="002C5994">
        <w:rPr>
          <w:sz w:val="28"/>
        </w:rPr>
        <w:t>громадськістю, оприлюднюються на офіційному вебсайті Ради.</w:t>
      </w:r>
    </w:p>
    <w:p w14:paraId="3F1E3A8D" w14:textId="1281058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7. Інститути громадянського суспільства, інші юридичні особи, що здійснюють діяльність на території територіальної громади, можуть ініціювати</w:t>
      </w:r>
      <w:r>
        <w:rPr>
          <w:sz w:val="28"/>
        </w:rPr>
        <w:t xml:space="preserve"> </w:t>
      </w:r>
      <w:r w:rsidRPr="002C5994">
        <w:rPr>
          <w:sz w:val="28"/>
        </w:rPr>
        <w:t>проведення консультацій з громадськістю з питань, не включених до орієнтовного плану, шляхом подання відповідних пропозицій до Ради.</w:t>
      </w:r>
    </w:p>
    <w:p w14:paraId="27876CDD" w14:textId="4DD04B1D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8. Рада, її виконавчі органи під час проведення консультацій з громадськістю</w:t>
      </w:r>
      <w:r>
        <w:rPr>
          <w:sz w:val="28"/>
        </w:rPr>
        <w:t xml:space="preserve"> </w:t>
      </w:r>
      <w:r w:rsidRPr="002C5994">
        <w:rPr>
          <w:sz w:val="28"/>
        </w:rPr>
        <w:t>взаємодіють із медіа, надають їм необхідні інформаційно-аналітичні матеріали.</w:t>
      </w:r>
    </w:p>
    <w:p w14:paraId="06A390AD" w14:textId="11683361" w:rsid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9. Консультації з громадськістю проводяться у формі:</w:t>
      </w:r>
    </w:p>
    <w:p w14:paraId="29B7F302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громадського обговорення;</w:t>
      </w:r>
    </w:p>
    <w:p w14:paraId="10F2585D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2) вивчення громадської думки.</w:t>
      </w:r>
    </w:p>
    <w:p w14:paraId="56C3E9B8" w14:textId="7B1450B2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10. Консультації з громадськістю у формі громадського обговорення</w:t>
      </w:r>
      <w:r w:rsidR="00141C85">
        <w:rPr>
          <w:sz w:val="28"/>
        </w:rPr>
        <w:t xml:space="preserve"> </w:t>
      </w:r>
      <w:r w:rsidRPr="002C5994">
        <w:rPr>
          <w:sz w:val="28"/>
        </w:rPr>
        <w:t>та вивчення громадської думки з одних і тих самих питань можуть проводитись одночасно. Такі консультації також можуть поєднуватися з іншими</w:t>
      </w:r>
      <w:r>
        <w:rPr>
          <w:sz w:val="28"/>
        </w:rPr>
        <w:t xml:space="preserve"> </w:t>
      </w:r>
      <w:r w:rsidRPr="002C5994">
        <w:rPr>
          <w:sz w:val="28"/>
        </w:rPr>
        <w:t>формами участі жителів у вирішенні питань місцевого значення, які визначені Статутом територіальної громади.</w:t>
      </w:r>
    </w:p>
    <w:p w14:paraId="14CEC011" w14:textId="21B94E4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11. Громадське обговорення передбачає організацію і проведення таких публічних заходів:</w:t>
      </w:r>
    </w:p>
    <w:p w14:paraId="4D677992" w14:textId="1FE999F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конференцій, форумів, круглих столів, зустрічей, нарад з громадськістю, а також інших заходів, передбачених Статутом територіальної</w:t>
      </w:r>
      <w:r>
        <w:rPr>
          <w:sz w:val="28"/>
        </w:rPr>
        <w:t xml:space="preserve"> </w:t>
      </w:r>
      <w:r w:rsidRPr="002C5994">
        <w:rPr>
          <w:sz w:val="28"/>
        </w:rPr>
        <w:t>громади як форми участі жителів у вирішенні питань місцевого значення;</w:t>
      </w:r>
    </w:p>
    <w:p w14:paraId="15AFB7AC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2) </w:t>
      </w:r>
      <w:proofErr w:type="spellStart"/>
      <w:r w:rsidRPr="002C5994">
        <w:rPr>
          <w:sz w:val="28"/>
        </w:rPr>
        <w:t>теле</w:t>
      </w:r>
      <w:proofErr w:type="spellEnd"/>
      <w:r w:rsidRPr="002C5994">
        <w:rPr>
          <w:sz w:val="28"/>
        </w:rPr>
        <w:t xml:space="preserve">- або </w:t>
      </w:r>
      <w:proofErr w:type="spellStart"/>
      <w:r w:rsidRPr="002C5994">
        <w:rPr>
          <w:sz w:val="28"/>
        </w:rPr>
        <w:t>радіодебатів</w:t>
      </w:r>
      <w:proofErr w:type="spellEnd"/>
      <w:r w:rsidRPr="002C5994">
        <w:rPr>
          <w:sz w:val="28"/>
        </w:rPr>
        <w:t>;</w:t>
      </w:r>
    </w:p>
    <w:p w14:paraId="11260EF7" w14:textId="5568AEEE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3) Інтернет-конференцій та </w:t>
      </w:r>
      <w:proofErr w:type="spellStart"/>
      <w:r w:rsidRPr="002C5994">
        <w:rPr>
          <w:sz w:val="28"/>
        </w:rPr>
        <w:t>відеоконференцій</w:t>
      </w:r>
      <w:proofErr w:type="spellEnd"/>
      <w:r w:rsidRPr="002C5994">
        <w:rPr>
          <w:sz w:val="28"/>
        </w:rPr>
        <w:t>;</w:t>
      </w:r>
    </w:p>
    <w:p w14:paraId="3A7DEAC4" w14:textId="4A737BDC" w:rsid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4) електронних консультацій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</w:t>
      </w:r>
      <w:r w:rsidR="00141C85">
        <w:rPr>
          <w:sz w:val="28"/>
        </w:rPr>
        <w:lastRenderedPageBreak/>
        <w:t>виконавчого комітету</w:t>
      </w:r>
      <w:r w:rsidRPr="002C5994">
        <w:rPr>
          <w:sz w:val="28"/>
        </w:rPr>
        <w:t>, Платформі електронної демократії, іншому вебсайті, що може забезпечити</w:t>
      </w:r>
      <w:r>
        <w:rPr>
          <w:sz w:val="28"/>
        </w:rPr>
        <w:t xml:space="preserve"> </w:t>
      </w:r>
      <w:r w:rsidR="00141C85">
        <w:rPr>
          <w:sz w:val="28"/>
        </w:rPr>
        <w:t>проведення таких консультацій;</w:t>
      </w:r>
    </w:p>
    <w:p w14:paraId="4B6375AC" w14:textId="6774AF60" w:rsidR="00141C85" w:rsidRPr="002C5994" w:rsidRDefault="00141C85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>
        <w:rPr>
          <w:sz w:val="28"/>
        </w:rPr>
        <w:t>5) в інших не заборонених чинним законодавством України формах.</w:t>
      </w:r>
    </w:p>
    <w:p w14:paraId="35351548" w14:textId="6485478C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12. Громадське обговорення здійснюється Радою, її виконавчими органами у такому порядку:</w:t>
      </w:r>
    </w:p>
    <w:p w14:paraId="17E493E8" w14:textId="4A634062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визначення питання, яке планується винести на обговорення,</w:t>
      </w:r>
      <w:r>
        <w:rPr>
          <w:sz w:val="28"/>
        </w:rPr>
        <w:t xml:space="preserve"> </w:t>
      </w:r>
      <w:r w:rsidRPr="002C5994">
        <w:rPr>
          <w:sz w:val="28"/>
        </w:rPr>
        <w:t>та кола осіб, яких воно буде стосуватися;</w:t>
      </w:r>
    </w:p>
    <w:p w14:paraId="370ADEFC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2) прийняття рішення про проведення обговорення;</w:t>
      </w:r>
    </w:p>
    <w:p w14:paraId="5B63EADD" w14:textId="7A8A6FBC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3) розробка плану заходів з організації та проведення громадського обговорення;</w:t>
      </w:r>
    </w:p>
    <w:p w14:paraId="24E8A9BB" w14:textId="09941EEC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4) вжиття заходів для забезпечення залучення всіх заінтересованих сторін, а також суб’єктів господарювання, інститутів громадянського суспільства та інших заінтересованих суб’єктів (далі – заінтересовані сторони);</w:t>
      </w:r>
    </w:p>
    <w:p w14:paraId="2EF5B0CC" w14:textId="2C0BBA7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5) оприлюднення інформації про проведення обговорення на</w:t>
      </w:r>
      <w:r>
        <w:rPr>
          <w:sz w:val="28"/>
        </w:rPr>
        <w:t xml:space="preserve"> </w:t>
      </w:r>
      <w:r w:rsidRPr="002C5994">
        <w:rPr>
          <w:sz w:val="28"/>
        </w:rPr>
        <w:t xml:space="preserve">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>, поширення інформації в медіа, соціальних</w:t>
      </w:r>
      <w:r>
        <w:rPr>
          <w:sz w:val="28"/>
        </w:rPr>
        <w:t xml:space="preserve"> </w:t>
      </w:r>
      <w:r w:rsidRPr="002C5994">
        <w:rPr>
          <w:sz w:val="28"/>
        </w:rPr>
        <w:t>мережах, публічних місцях, розсилка заінтересованим сторонам запрошення взяти участь у обговоренні та в інший прийнятний спосіб;</w:t>
      </w:r>
    </w:p>
    <w:p w14:paraId="509F5958" w14:textId="2EC893F6" w:rsid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6) збір, фіксація та аналіз інформації про оцінку громадськістю</w:t>
      </w:r>
      <w:r>
        <w:rPr>
          <w:sz w:val="28"/>
        </w:rPr>
        <w:t xml:space="preserve"> </w:t>
      </w:r>
      <w:r w:rsidRPr="002C5994">
        <w:rPr>
          <w:sz w:val="28"/>
        </w:rPr>
        <w:t>ефективності запропонованого шляху вирішення питання, висловлену під час проведення консультацій;</w:t>
      </w:r>
    </w:p>
    <w:p w14:paraId="7773120E" w14:textId="1225268D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7) формування експертних пропозицій щодо альтернативного вирішення питання;</w:t>
      </w:r>
    </w:p>
    <w:p w14:paraId="59D31548" w14:textId="04BA80D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8) забезпечення врахування результатів громадського обговорення під час прийняття остаточного рішення;</w:t>
      </w:r>
    </w:p>
    <w:p w14:paraId="0087B629" w14:textId="7094801C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9) підготовка та оприлюднення звіту за результатами громадського</w:t>
      </w:r>
      <w:r>
        <w:rPr>
          <w:sz w:val="28"/>
        </w:rPr>
        <w:t xml:space="preserve"> </w:t>
      </w:r>
      <w:r w:rsidRPr="002C5994">
        <w:rPr>
          <w:sz w:val="28"/>
        </w:rPr>
        <w:t xml:space="preserve">обговорення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 xml:space="preserve"> та в інший прийнятний спосіб.</w:t>
      </w:r>
    </w:p>
    <w:p w14:paraId="24A73866" w14:textId="5F527F2F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13. Інформаційне повідомлення про проведення громадського обговорення не пізніше ніж за три робочих днів до його початку і має містити:</w:t>
      </w:r>
    </w:p>
    <w:p w14:paraId="3E2B7559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найменування громадського обговорення;</w:t>
      </w:r>
    </w:p>
    <w:p w14:paraId="2441BE6F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lastRenderedPageBreak/>
        <w:t>2) найменування органу, який проводить громадське обговорення;</w:t>
      </w:r>
    </w:p>
    <w:p w14:paraId="3CE7855A" w14:textId="7545F1C8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3) питання або назва проєкту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, винесеного на обговорення,</w:t>
      </w:r>
      <w:r w:rsidR="00141C85">
        <w:rPr>
          <w:sz w:val="28"/>
        </w:rPr>
        <w:t xml:space="preserve"> </w:t>
      </w:r>
      <w:r w:rsidRPr="002C5994">
        <w:rPr>
          <w:sz w:val="28"/>
        </w:rPr>
        <w:t xml:space="preserve">адреса (гіпертекстове посилання) опублікованого на офіційному вебсайті Ради тексту проєкту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;</w:t>
      </w:r>
    </w:p>
    <w:p w14:paraId="18F38FEF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4) можливі (альтернативні) варіанти вирішення питання;</w:t>
      </w:r>
    </w:p>
    <w:p w14:paraId="4B65F0E2" w14:textId="2551FDC1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5) соціальні групи населення та заінтересовані сторони, на які поширюватиметься дія прийнятого рішення;</w:t>
      </w:r>
    </w:p>
    <w:p w14:paraId="6D5F334F" w14:textId="411002FE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6) можливі наслідки запровадження рішення для різних соціальних груп населення та заінтересованих сторін;</w:t>
      </w:r>
    </w:p>
    <w:p w14:paraId="6FD94BCF" w14:textId="5CB6DC88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7) відомості про строк, місце, час запланованих публічних заходів,</w:t>
      </w:r>
      <w:r w:rsidR="00141C85">
        <w:rPr>
          <w:sz w:val="28"/>
        </w:rPr>
        <w:t xml:space="preserve"> </w:t>
      </w:r>
      <w:r w:rsidRPr="002C5994">
        <w:rPr>
          <w:sz w:val="28"/>
        </w:rPr>
        <w:t>порядок громадського обговорення, акредитації представників засобів медіа, реєстрації учасників;</w:t>
      </w:r>
    </w:p>
    <w:p w14:paraId="35519B0F" w14:textId="0FFEDDD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8) спосіб забезпечення участі в громадському обговоренні представників визначених соціальних груп населення та заінтересованих сторін;</w:t>
      </w:r>
    </w:p>
    <w:p w14:paraId="6FDFA423" w14:textId="4D8D54B0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9) поштова й електронні адреси, строк і форма подання письмових пропозицій та зауважень;</w:t>
      </w:r>
    </w:p>
    <w:p w14:paraId="72D32895" w14:textId="329BE44D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10) адреса і номер телефону, за якими надаються консультації з</w:t>
      </w:r>
      <w:r>
        <w:rPr>
          <w:sz w:val="28"/>
        </w:rPr>
        <w:t xml:space="preserve"> </w:t>
      </w:r>
      <w:r w:rsidRPr="002C5994">
        <w:rPr>
          <w:sz w:val="28"/>
        </w:rPr>
        <w:t>питання, що винесено на громадське обговорення;</w:t>
      </w:r>
    </w:p>
    <w:p w14:paraId="29C8DC7C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11) прізвище, ім’я особи, відповідальної за проведення консультацій;</w:t>
      </w:r>
    </w:p>
    <w:p w14:paraId="582F0043" w14:textId="0040661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12) строк і спосіб оприлюднення результатів (звіту) громадського</w:t>
      </w:r>
      <w:r>
        <w:rPr>
          <w:sz w:val="28"/>
        </w:rPr>
        <w:t xml:space="preserve"> </w:t>
      </w:r>
      <w:r w:rsidRPr="002C5994">
        <w:rPr>
          <w:sz w:val="28"/>
        </w:rPr>
        <w:t>обговорення.</w:t>
      </w:r>
    </w:p>
    <w:p w14:paraId="55CD1CEA" w14:textId="0BD9B180" w:rsid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Громадське обговорення розпочинається з дня оприлюднення інформаційного повідомлення про його проведення. Строк проведення громадського обговорення визначається Радою, її виконавчими органами і не</w:t>
      </w:r>
      <w:r>
        <w:rPr>
          <w:sz w:val="28"/>
        </w:rPr>
        <w:t xml:space="preserve"> </w:t>
      </w:r>
      <w:r w:rsidRPr="002C5994">
        <w:rPr>
          <w:sz w:val="28"/>
        </w:rPr>
        <w:t>може бути меншим за 15 робочих днів.</w:t>
      </w:r>
    </w:p>
    <w:p w14:paraId="6B2D113D" w14:textId="574DB20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14.Оголошення про проведення неанонсованих раніше публічних заходів в рамках громадського обговорення доводиться до відома зацікавлених сторін не пізніше ніж за три робочих днів до його початку із зазначенням його форми, назву відповідного громадського обговорення, дати,</w:t>
      </w:r>
      <w:r w:rsidR="00141C85">
        <w:rPr>
          <w:sz w:val="28"/>
        </w:rPr>
        <w:t xml:space="preserve"> </w:t>
      </w:r>
      <w:bookmarkStart w:id="0" w:name="_GoBack"/>
      <w:bookmarkEnd w:id="0"/>
      <w:r w:rsidRPr="002C5994">
        <w:rPr>
          <w:sz w:val="28"/>
        </w:rPr>
        <w:t xml:space="preserve">часу, місця проведення, можливості участі за допомогою </w:t>
      </w:r>
      <w:proofErr w:type="spellStart"/>
      <w:r w:rsidRPr="002C5994">
        <w:rPr>
          <w:sz w:val="28"/>
        </w:rPr>
        <w:t>відеозв’язку</w:t>
      </w:r>
      <w:proofErr w:type="spellEnd"/>
      <w:r w:rsidRPr="002C5994">
        <w:rPr>
          <w:sz w:val="28"/>
        </w:rPr>
        <w:t>, а</w:t>
      </w:r>
      <w:r>
        <w:rPr>
          <w:sz w:val="28"/>
        </w:rPr>
        <w:t xml:space="preserve"> </w:t>
      </w:r>
      <w:r w:rsidRPr="002C5994">
        <w:rPr>
          <w:sz w:val="28"/>
        </w:rPr>
        <w:t xml:space="preserve">також іншої необхідної </w:t>
      </w:r>
      <w:r w:rsidRPr="002C5994">
        <w:rPr>
          <w:sz w:val="28"/>
        </w:rPr>
        <w:lastRenderedPageBreak/>
        <w:t>інформації.</w:t>
      </w:r>
    </w:p>
    <w:p w14:paraId="036A0B18" w14:textId="0C03A78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15. Пропозиції та зауваження подаються в усній та письмовій формі</w:t>
      </w:r>
      <w:r>
        <w:rPr>
          <w:sz w:val="28"/>
        </w:rPr>
        <w:t xml:space="preserve"> </w:t>
      </w:r>
      <w:r w:rsidRPr="002C5994">
        <w:rPr>
          <w:sz w:val="28"/>
        </w:rPr>
        <w:t>під час публічних заходів, надсилаються на поштову та електронні адреси, вказані в інформаційному повідомленні, або на адреси посадових осіб,</w:t>
      </w:r>
      <w:r>
        <w:rPr>
          <w:sz w:val="28"/>
        </w:rPr>
        <w:t xml:space="preserve"> </w:t>
      </w:r>
      <w:r w:rsidRPr="002C5994">
        <w:rPr>
          <w:sz w:val="28"/>
        </w:rPr>
        <w:t xml:space="preserve">розміщені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>.</w:t>
      </w:r>
    </w:p>
    <w:p w14:paraId="0A791DCB" w14:textId="4549057F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Фізичні особи під час подання пропозицій зазначають свої прізвище, ім’я,</w:t>
      </w:r>
      <w:r>
        <w:rPr>
          <w:sz w:val="28"/>
        </w:rPr>
        <w:t xml:space="preserve"> </w:t>
      </w:r>
      <w:r w:rsidRPr="002C5994">
        <w:rPr>
          <w:sz w:val="28"/>
        </w:rPr>
        <w:t>по батькові, контактну інформацію (електронну адресу, засоби телефонного</w:t>
      </w:r>
      <w:r>
        <w:rPr>
          <w:sz w:val="28"/>
        </w:rPr>
        <w:t xml:space="preserve"> </w:t>
      </w:r>
      <w:r w:rsidRPr="002C5994">
        <w:rPr>
          <w:sz w:val="28"/>
        </w:rPr>
        <w:t>зв’язку). Юридичні особи зазначають своє найменування, місцезнаходження,</w:t>
      </w:r>
      <w:r>
        <w:rPr>
          <w:sz w:val="28"/>
        </w:rPr>
        <w:t xml:space="preserve"> </w:t>
      </w:r>
      <w:r w:rsidRPr="002C5994">
        <w:rPr>
          <w:sz w:val="28"/>
        </w:rPr>
        <w:t>код згідно з Єдиним державним реєстром юридичних осіб, фізичних осіб - підприємців та громадських формувань, дані контактної особи.</w:t>
      </w:r>
    </w:p>
    <w:p w14:paraId="22CD4234" w14:textId="55BE032A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Під час проведення публічних заходів (крім електронних консультацій) визначеною органом місцевого самоврядування особою ведеться протокол, у</w:t>
      </w:r>
      <w:r>
        <w:rPr>
          <w:sz w:val="28"/>
        </w:rPr>
        <w:t xml:space="preserve"> </w:t>
      </w:r>
      <w:r w:rsidRPr="002C5994">
        <w:rPr>
          <w:sz w:val="28"/>
        </w:rPr>
        <w:t>якому фіксуються висловлені в усній формі пропозиції та зауваження.</w:t>
      </w:r>
    </w:p>
    <w:p w14:paraId="3DF9EDF9" w14:textId="033E117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Пропозиції та зауваження, що надходять до Ради, її виконавчих органів, протоколи публічних заходів оприлюднюються на офіційному </w:t>
      </w:r>
      <w:proofErr w:type="spellStart"/>
      <w:r w:rsidRPr="002C5994">
        <w:rPr>
          <w:sz w:val="28"/>
        </w:rPr>
        <w:t>вебсайті</w:t>
      </w:r>
      <w:proofErr w:type="spellEnd"/>
      <w:r>
        <w:rPr>
          <w:sz w:val="28"/>
        </w:rPr>
        <w:t xml:space="preserve"> </w:t>
      </w:r>
      <w:r w:rsidRPr="002C5994">
        <w:rPr>
          <w:sz w:val="28"/>
        </w:rPr>
        <w:t xml:space="preserve">Ради </w:t>
      </w:r>
      <w:r w:rsidR="00141C85">
        <w:rPr>
          <w:sz w:val="28"/>
        </w:rPr>
        <w:t xml:space="preserve">та її виконавчого комітету </w:t>
      </w:r>
      <w:r w:rsidRPr="002C5994">
        <w:rPr>
          <w:sz w:val="28"/>
        </w:rPr>
        <w:t xml:space="preserve">протягом </w:t>
      </w:r>
      <w:r>
        <w:rPr>
          <w:sz w:val="28"/>
        </w:rPr>
        <w:t>10</w:t>
      </w:r>
      <w:r w:rsidRPr="002C5994">
        <w:rPr>
          <w:sz w:val="28"/>
        </w:rPr>
        <w:t xml:space="preserve"> робочих днів після їх надходження (проведення публічного заходу, що протоколюється).</w:t>
      </w:r>
    </w:p>
    <w:p w14:paraId="382B3117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Анонімні пропозиції не реєструються і не розглядаються.</w:t>
      </w:r>
    </w:p>
    <w:p w14:paraId="21CCCAF7" w14:textId="5282B558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16. Пропозиції та зауваження, що надійшли під час громадського обговорення, вивчаються та аналізуються Радою, її виконавчими органами із</w:t>
      </w:r>
      <w:r>
        <w:rPr>
          <w:sz w:val="28"/>
        </w:rPr>
        <w:t xml:space="preserve"> </w:t>
      </w:r>
      <w:r w:rsidRPr="002C5994">
        <w:rPr>
          <w:sz w:val="28"/>
        </w:rPr>
        <w:t>залученням (за потреби) відповідних фахівців.</w:t>
      </w:r>
    </w:p>
    <w:p w14:paraId="4FF863E1" w14:textId="250CEF4E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17. За результатами громадського обговорення Рада, її виконавчі органи готують звіт, в якому зазначається:</w:t>
      </w:r>
    </w:p>
    <w:p w14:paraId="6EA1B110" w14:textId="068E18A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перелік публічних заходів та найменування суб’єкта (суб’єктів),</w:t>
      </w:r>
      <w:r>
        <w:rPr>
          <w:sz w:val="28"/>
        </w:rPr>
        <w:t xml:space="preserve"> </w:t>
      </w:r>
      <w:r w:rsidRPr="002C5994">
        <w:rPr>
          <w:sz w:val="28"/>
        </w:rPr>
        <w:t>який їх проводив;</w:t>
      </w:r>
    </w:p>
    <w:p w14:paraId="00FDB9B9" w14:textId="05C5D1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2) зміст питання або назва проєкту </w:t>
      </w:r>
      <w:proofErr w:type="spellStart"/>
      <w:r w:rsidRPr="002C5994">
        <w:rPr>
          <w:sz w:val="28"/>
        </w:rPr>
        <w:t>акта</w:t>
      </w:r>
      <w:proofErr w:type="spellEnd"/>
      <w:r w:rsidRPr="002C5994">
        <w:rPr>
          <w:sz w:val="28"/>
        </w:rPr>
        <w:t>, що виносилися на обговорення (предмет консультацій);</w:t>
      </w:r>
    </w:p>
    <w:p w14:paraId="20CAA61B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3) інформація про осіб, що взяли участь у громадському обговоренні;</w:t>
      </w:r>
    </w:p>
    <w:p w14:paraId="25172554" w14:textId="7DA64E1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4) інформація про пропозиції, що надійшли до Ради, її виконавчих</w:t>
      </w:r>
      <w:r>
        <w:rPr>
          <w:sz w:val="28"/>
        </w:rPr>
        <w:t xml:space="preserve"> </w:t>
      </w:r>
      <w:r w:rsidRPr="002C5994">
        <w:rPr>
          <w:sz w:val="28"/>
        </w:rPr>
        <w:t>органів, із зазначенням автора кожної пропозиції;</w:t>
      </w:r>
    </w:p>
    <w:p w14:paraId="336A8D7B" w14:textId="042777A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lastRenderedPageBreak/>
        <w:t>5) інформація про врахування пропозицій та зауважень з обов’язковим обґрунтуванням прийнятого рішення та причин неврахування</w:t>
      </w:r>
      <w:r>
        <w:rPr>
          <w:sz w:val="28"/>
        </w:rPr>
        <w:t xml:space="preserve"> </w:t>
      </w:r>
      <w:r w:rsidRPr="002C5994">
        <w:rPr>
          <w:sz w:val="28"/>
        </w:rPr>
        <w:t>пропозицій та зауважень;</w:t>
      </w:r>
    </w:p>
    <w:p w14:paraId="19C28499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6) інформація про рішення, прийняті за результатами обговорення.</w:t>
      </w:r>
    </w:p>
    <w:p w14:paraId="5CD54B88" w14:textId="7F303FD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18. Звіт за результатами громадського обговорення доводяться до відома громадськості шляхом оприлюднення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>, в</w:t>
      </w:r>
      <w:r>
        <w:rPr>
          <w:sz w:val="28"/>
        </w:rPr>
        <w:t xml:space="preserve"> </w:t>
      </w:r>
      <w:r w:rsidRPr="002C5994">
        <w:rPr>
          <w:sz w:val="28"/>
        </w:rPr>
        <w:t>інший прийнятний спосіб не пізніше 30 робочих днів після його закінчення.</w:t>
      </w:r>
    </w:p>
    <w:p w14:paraId="7DBF7539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19. Вивчення громадської думки здійснюється шляхом:</w:t>
      </w:r>
    </w:p>
    <w:p w14:paraId="3B62B91E" w14:textId="7EAA4CD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проведення соціологічних досліджень та спостережень (опитування, анкетування, контент-аналіз інформаційних матеріалів, фокус-групи тощо);</w:t>
      </w:r>
    </w:p>
    <w:p w14:paraId="599BA311" w14:textId="284AB77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2) створення телефонних «гарячих ліній», проведення моніторингу коментарів, відгуків, інтерв’ю, інших матеріалів у медіа, соціальних</w:t>
      </w:r>
      <w:r>
        <w:rPr>
          <w:sz w:val="28"/>
        </w:rPr>
        <w:t xml:space="preserve"> </w:t>
      </w:r>
      <w:r w:rsidRPr="002C5994">
        <w:rPr>
          <w:sz w:val="28"/>
        </w:rPr>
        <w:t>мережах для визначення позицій різних соціальних груп населення та</w:t>
      </w:r>
      <w:r>
        <w:rPr>
          <w:sz w:val="28"/>
        </w:rPr>
        <w:t xml:space="preserve"> </w:t>
      </w:r>
      <w:r w:rsidRPr="002C5994">
        <w:rPr>
          <w:sz w:val="28"/>
        </w:rPr>
        <w:t>заінтересованих сторін.</w:t>
      </w:r>
    </w:p>
    <w:p w14:paraId="1792DCCB" w14:textId="624B2F1A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20. Вивчення громадської думки здійснюється Радою, її виконавчими</w:t>
      </w:r>
      <w:r>
        <w:rPr>
          <w:sz w:val="28"/>
        </w:rPr>
        <w:t xml:space="preserve"> </w:t>
      </w:r>
      <w:r w:rsidRPr="002C5994">
        <w:rPr>
          <w:sz w:val="28"/>
        </w:rPr>
        <w:t>органами у такому порядку:</w:t>
      </w:r>
    </w:p>
    <w:p w14:paraId="782D1256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1) визначення:</w:t>
      </w:r>
    </w:p>
    <w:p w14:paraId="74256F17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а) потреби у вивченні громадської думки з окремого питання;</w:t>
      </w:r>
    </w:p>
    <w:p w14:paraId="05229EED" w14:textId="2C8FA8B3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б) питання, з якого проводиться вивчення громадської думки,</w:t>
      </w:r>
      <w:r>
        <w:rPr>
          <w:sz w:val="28"/>
        </w:rPr>
        <w:t xml:space="preserve"> </w:t>
      </w:r>
      <w:r w:rsidRPr="002C5994">
        <w:rPr>
          <w:sz w:val="28"/>
        </w:rPr>
        <w:t>альтернативних пропозицій щодо його вирішення;</w:t>
      </w:r>
    </w:p>
    <w:p w14:paraId="1C379D0D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в) строку, форми і методів вивчення громадської думки;</w:t>
      </w:r>
    </w:p>
    <w:p w14:paraId="0370F60E" w14:textId="05919D4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г) на умовах конкурсу дослідницьких організацій, фахівців, експертів, громадських організацій, які проводитимуть вивчення громадської думки;</w:t>
      </w:r>
    </w:p>
    <w:p w14:paraId="46B1D59F" w14:textId="5DD57439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ґ) ступеня репрезентативності соціальних груп жителів та заінтересованих сторін, думка яких досліджується;</w:t>
      </w:r>
    </w:p>
    <w:p w14:paraId="1E7F0D35" w14:textId="7073981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2) отримання підсумкової інформації за результатами вивчення</w:t>
      </w:r>
      <w:r>
        <w:rPr>
          <w:sz w:val="28"/>
        </w:rPr>
        <w:t xml:space="preserve"> </w:t>
      </w:r>
      <w:r w:rsidRPr="002C5994">
        <w:rPr>
          <w:sz w:val="28"/>
        </w:rPr>
        <w:t>громадської думки;</w:t>
      </w:r>
    </w:p>
    <w:p w14:paraId="76CA3907" w14:textId="560E3304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3) узагальнення громадської думки щодо запропонованого вирішення питань, що потребували вивчення громадської думки;</w:t>
      </w:r>
    </w:p>
    <w:p w14:paraId="52C56026" w14:textId="57F2E736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lastRenderedPageBreak/>
        <w:t>4) забезпечення врахування громадської думки під час прийняття</w:t>
      </w:r>
      <w:r>
        <w:rPr>
          <w:sz w:val="28"/>
        </w:rPr>
        <w:t xml:space="preserve"> </w:t>
      </w:r>
      <w:r w:rsidRPr="002C5994">
        <w:rPr>
          <w:sz w:val="28"/>
        </w:rPr>
        <w:t>Радою, її виконавчими органами остаточного рішення з питань, що потребували вивчення громадської думки;</w:t>
      </w:r>
    </w:p>
    <w:p w14:paraId="142A59CF" w14:textId="790E1DDB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right="3"/>
        <w:rPr>
          <w:sz w:val="28"/>
        </w:rPr>
      </w:pPr>
      <w:r w:rsidRPr="002C5994">
        <w:rPr>
          <w:sz w:val="28"/>
        </w:rPr>
        <w:t xml:space="preserve">5) оприлюднення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 xml:space="preserve"> та в інший прийнятний спосіб звіту за результатами вивчення громадської думки протягом 30 робочих днів з моменту його завершення.</w:t>
      </w:r>
    </w:p>
    <w:p w14:paraId="37C42880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21. У звіті за результатами вивчення громадської думки зазначаються:</w:t>
      </w:r>
    </w:p>
    <w:p w14:paraId="28671791" w14:textId="72319ADA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1) перелік досліджень, спостережень, </w:t>
      </w:r>
      <w:proofErr w:type="spellStart"/>
      <w:r w:rsidRPr="002C5994">
        <w:rPr>
          <w:sz w:val="28"/>
        </w:rPr>
        <w:t>моніторингів</w:t>
      </w:r>
      <w:proofErr w:type="spellEnd"/>
      <w:r w:rsidRPr="002C5994">
        <w:rPr>
          <w:sz w:val="28"/>
        </w:rPr>
        <w:t xml:space="preserve"> та найменування</w:t>
      </w:r>
      <w:r>
        <w:rPr>
          <w:sz w:val="28"/>
        </w:rPr>
        <w:t xml:space="preserve"> </w:t>
      </w:r>
      <w:r w:rsidRPr="002C5994">
        <w:rPr>
          <w:sz w:val="28"/>
        </w:rPr>
        <w:t>суб’єкта (суб’єктів), який їх проводив;</w:t>
      </w:r>
    </w:p>
    <w:p w14:paraId="5DC5A48F" w14:textId="475C75C6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2) найменування частини території територіальної громади у разі вивчення громадської думки в межах окремого населеного пункту, частини</w:t>
      </w:r>
      <w:r>
        <w:rPr>
          <w:sz w:val="28"/>
        </w:rPr>
        <w:t xml:space="preserve"> </w:t>
      </w:r>
      <w:r w:rsidRPr="002C5994">
        <w:rPr>
          <w:sz w:val="28"/>
        </w:rPr>
        <w:t>території територіальної громади;</w:t>
      </w:r>
    </w:p>
    <w:p w14:paraId="774A596F" w14:textId="5F421A81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3) соціальні групи жителів та заінтересовані сторони, вивчення думки</w:t>
      </w:r>
      <w:r>
        <w:rPr>
          <w:sz w:val="28"/>
        </w:rPr>
        <w:t xml:space="preserve"> </w:t>
      </w:r>
      <w:r w:rsidRPr="002C5994">
        <w:rPr>
          <w:sz w:val="28"/>
        </w:rPr>
        <w:t>яких проводилося;</w:t>
      </w:r>
    </w:p>
    <w:p w14:paraId="7A55F4C1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4) тема та питання, з яких проводилося вивчення громадської думки;</w:t>
      </w:r>
    </w:p>
    <w:p w14:paraId="4E9B8394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5) методи, що застосовувалися для вивчення громадської думки;</w:t>
      </w:r>
    </w:p>
    <w:p w14:paraId="3F139B29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6) ступінь допустимого відхилення від обраної моделі дослідження;</w:t>
      </w:r>
    </w:p>
    <w:p w14:paraId="6E3437ED" w14:textId="7777777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7) інформація про осіб, що проводили вивчення громадської думки;</w:t>
      </w:r>
    </w:p>
    <w:p w14:paraId="4B830360" w14:textId="3B2F4647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8) узагальнення громадської думки щодо запропонованого вирішення питань;</w:t>
      </w:r>
    </w:p>
    <w:p w14:paraId="3F4002B2" w14:textId="081B969F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9) врахування громадської думки під час прийняття Радою, її виконавчими органами остаточного рішення;</w:t>
      </w:r>
    </w:p>
    <w:p w14:paraId="3ED0A9E6" w14:textId="0A279730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10) обґрунтування прийнятого рішення у разі неврахування результатів вивчення громадської думки.</w:t>
      </w:r>
    </w:p>
    <w:p w14:paraId="1ABAFF6C" w14:textId="2D9C49FA" w:rsidR="002C5994" w:rsidRP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 xml:space="preserve">22. Звіт за результатами вивчення громадської думки доводяться до відома громадськості шляхом оприлюднення на офіційному </w:t>
      </w:r>
      <w:proofErr w:type="spellStart"/>
      <w:r w:rsidRPr="002C5994">
        <w:rPr>
          <w:sz w:val="28"/>
        </w:rPr>
        <w:t>вебсайті</w:t>
      </w:r>
      <w:proofErr w:type="spellEnd"/>
      <w:r w:rsidRPr="002C5994">
        <w:rPr>
          <w:sz w:val="28"/>
        </w:rPr>
        <w:t xml:space="preserve"> Ради</w:t>
      </w:r>
      <w:r w:rsidR="00141C85">
        <w:rPr>
          <w:sz w:val="28"/>
        </w:rPr>
        <w:t xml:space="preserve"> та її виконавчого комітету</w:t>
      </w:r>
      <w:r w:rsidRPr="002C5994">
        <w:rPr>
          <w:sz w:val="28"/>
        </w:rPr>
        <w:t>, в</w:t>
      </w:r>
      <w:r>
        <w:rPr>
          <w:sz w:val="28"/>
        </w:rPr>
        <w:t xml:space="preserve"> </w:t>
      </w:r>
      <w:r w:rsidRPr="002C5994">
        <w:rPr>
          <w:sz w:val="28"/>
        </w:rPr>
        <w:t>інший прийнятний спосіб не пізніше 30 робочих днів після його закінчення.</w:t>
      </w:r>
    </w:p>
    <w:p w14:paraId="48B71C9C" w14:textId="3D7D2A1B" w:rsidR="002C5994" w:rsidRDefault="002C5994" w:rsidP="002C5994">
      <w:pPr>
        <w:pStyle w:val="a4"/>
        <w:tabs>
          <w:tab w:val="left" w:pos="1134"/>
          <w:tab w:val="left" w:pos="1276"/>
        </w:tabs>
        <w:spacing w:line="360" w:lineRule="auto"/>
        <w:ind w:left="0" w:right="3"/>
        <w:rPr>
          <w:sz w:val="28"/>
        </w:rPr>
      </w:pPr>
      <w:r w:rsidRPr="002C5994">
        <w:rPr>
          <w:sz w:val="28"/>
        </w:rPr>
        <w:t>23. За порушення вимог цього Положення Рада, їх виконавчі органи</w:t>
      </w:r>
      <w:r>
        <w:rPr>
          <w:sz w:val="28"/>
        </w:rPr>
        <w:t xml:space="preserve"> </w:t>
      </w:r>
      <w:r w:rsidRPr="002C5994">
        <w:rPr>
          <w:sz w:val="28"/>
        </w:rPr>
        <w:t>несуть відповідальність згідно з законодавством.</w:t>
      </w:r>
    </w:p>
    <w:sectPr w:rsidR="002C5994" w:rsidSect="00830021"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C9A"/>
    <w:multiLevelType w:val="hybridMultilevel"/>
    <w:tmpl w:val="C94CDF16"/>
    <w:lvl w:ilvl="0" w:tplc="05DAECFA">
      <w:start w:val="1"/>
      <w:numFmt w:val="decimal"/>
      <w:lvlText w:val="%1)"/>
      <w:lvlJc w:val="left"/>
      <w:pPr>
        <w:ind w:left="129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8A04AE4">
      <w:numFmt w:val="bullet"/>
      <w:lvlText w:val="•"/>
      <w:lvlJc w:val="left"/>
      <w:pPr>
        <w:ind w:left="2162" w:hanging="444"/>
      </w:pPr>
      <w:rPr>
        <w:rFonts w:hint="default"/>
        <w:lang w:val="uk-UA" w:eastAsia="en-US" w:bidi="ar-SA"/>
      </w:rPr>
    </w:lvl>
    <w:lvl w:ilvl="2" w:tplc="A0D6A7B0">
      <w:numFmt w:val="bullet"/>
      <w:lvlText w:val="•"/>
      <w:lvlJc w:val="left"/>
      <w:pPr>
        <w:ind w:left="3024" w:hanging="444"/>
      </w:pPr>
      <w:rPr>
        <w:rFonts w:hint="default"/>
        <w:lang w:val="uk-UA" w:eastAsia="en-US" w:bidi="ar-SA"/>
      </w:rPr>
    </w:lvl>
    <w:lvl w:ilvl="3" w:tplc="BADAC2FC">
      <w:numFmt w:val="bullet"/>
      <w:lvlText w:val="•"/>
      <w:lvlJc w:val="left"/>
      <w:pPr>
        <w:ind w:left="3886" w:hanging="444"/>
      </w:pPr>
      <w:rPr>
        <w:rFonts w:hint="default"/>
        <w:lang w:val="uk-UA" w:eastAsia="en-US" w:bidi="ar-SA"/>
      </w:rPr>
    </w:lvl>
    <w:lvl w:ilvl="4" w:tplc="F8125F20">
      <w:numFmt w:val="bullet"/>
      <w:lvlText w:val="•"/>
      <w:lvlJc w:val="left"/>
      <w:pPr>
        <w:ind w:left="4749" w:hanging="444"/>
      </w:pPr>
      <w:rPr>
        <w:rFonts w:hint="default"/>
        <w:lang w:val="uk-UA" w:eastAsia="en-US" w:bidi="ar-SA"/>
      </w:rPr>
    </w:lvl>
    <w:lvl w:ilvl="5" w:tplc="E3FAACB4">
      <w:numFmt w:val="bullet"/>
      <w:lvlText w:val="•"/>
      <w:lvlJc w:val="left"/>
      <w:pPr>
        <w:ind w:left="5611" w:hanging="444"/>
      </w:pPr>
      <w:rPr>
        <w:rFonts w:hint="default"/>
        <w:lang w:val="uk-UA" w:eastAsia="en-US" w:bidi="ar-SA"/>
      </w:rPr>
    </w:lvl>
    <w:lvl w:ilvl="6" w:tplc="07A0DCF6">
      <w:numFmt w:val="bullet"/>
      <w:lvlText w:val="•"/>
      <w:lvlJc w:val="left"/>
      <w:pPr>
        <w:ind w:left="6473" w:hanging="444"/>
      </w:pPr>
      <w:rPr>
        <w:rFonts w:hint="default"/>
        <w:lang w:val="uk-UA" w:eastAsia="en-US" w:bidi="ar-SA"/>
      </w:rPr>
    </w:lvl>
    <w:lvl w:ilvl="7" w:tplc="81342888">
      <w:numFmt w:val="bullet"/>
      <w:lvlText w:val="•"/>
      <w:lvlJc w:val="left"/>
      <w:pPr>
        <w:ind w:left="7336" w:hanging="444"/>
      </w:pPr>
      <w:rPr>
        <w:rFonts w:hint="default"/>
        <w:lang w:val="uk-UA" w:eastAsia="en-US" w:bidi="ar-SA"/>
      </w:rPr>
    </w:lvl>
    <w:lvl w:ilvl="8" w:tplc="3724EB52">
      <w:numFmt w:val="bullet"/>
      <w:lvlText w:val="•"/>
      <w:lvlJc w:val="left"/>
      <w:pPr>
        <w:ind w:left="8198" w:hanging="444"/>
      </w:pPr>
      <w:rPr>
        <w:rFonts w:hint="default"/>
        <w:lang w:val="uk-UA" w:eastAsia="en-US" w:bidi="ar-SA"/>
      </w:rPr>
    </w:lvl>
  </w:abstractNum>
  <w:abstractNum w:abstractNumId="1">
    <w:nsid w:val="10291A71"/>
    <w:multiLevelType w:val="hybridMultilevel"/>
    <w:tmpl w:val="47B4568C"/>
    <w:lvl w:ilvl="0" w:tplc="C08E9D8A">
      <w:start w:val="1"/>
      <w:numFmt w:val="decimal"/>
      <w:lvlText w:val="%1."/>
      <w:lvlJc w:val="left"/>
      <w:pPr>
        <w:ind w:left="142" w:hanging="3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56D3D0">
      <w:numFmt w:val="bullet"/>
      <w:lvlText w:val="•"/>
      <w:lvlJc w:val="left"/>
      <w:pPr>
        <w:ind w:left="1118" w:hanging="335"/>
      </w:pPr>
      <w:rPr>
        <w:rFonts w:hint="default"/>
        <w:lang w:val="uk-UA" w:eastAsia="en-US" w:bidi="ar-SA"/>
      </w:rPr>
    </w:lvl>
    <w:lvl w:ilvl="2" w:tplc="8878EBD2">
      <w:numFmt w:val="bullet"/>
      <w:lvlText w:val="•"/>
      <w:lvlJc w:val="left"/>
      <w:pPr>
        <w:ind w:left="2096" w:hanging="335"/>
      </w:pPr>
      <w:rPr>
        <w:rFonts w:hint="default"/>
        <w:lang w:val="uk-UA" w:eastAsia="en-US" w:bidi="ar-SA"/>
      </w:rPr>
    </w:lvl>
    <w:lvl w:ilvl="3" w:tplc="906ABF1C">
      <w:numFmt w:val="bullet"/>
      <w:lvlText w:val="•"/>
      <w:lvlJc w:val="left"/>
      <w:pPr>
        <w:ind w:left="3074" w:hanging="335"/>
      </w:pPr>
      <w:rPr>
        <w:rFonts w:hint="default"/>
        <w:lang w:val="uk-UA" w:eastAsia="en-US" w:bidi="ar-SA"/>
      </w:rPr>
    </w:lvl>
    <w:lvl w:ilvl="4" w:tplc="2B26D28A">
      <w:numFmt w:val="bullet"/>
      <w:lvlText w:val="•"/>
      <w:lvlJc w:val="left"/>
      <w:pPr>
        <w:ind w:left="4053" w:hanging="335"/>
      </w:pPr>
      <w:rPr>
        <w:rFonts w:hint="default"/>
        <w:lang w:val="uk-UA" w:eastAsia="en-US" w:bidi="ar-SA"/>
      </w:rPr>
    </w:lvl>
    <w:lvl w:ilvl="5" w:tplc="711E21B6">
      <w:numFmt w:val="bullet"/>
      <w:lvlText w:val="•"/>
      <w:lvlJc w:val="left"/>
      <w:pPr>
        <w:ind w:left="5031" w:hanging="335"/>
      </w:pPr>
      <w:rPr>
        <w:rFonts w:hint="default"/>
        <w:lang w:val="uk-UA" w:eastAsia="en-US" w:bidi="ar-SA"/>
      </w:rPr>
    </w:lvl>
    <w:lvl w:ilvl="6" w:tplc="933609D6">
      <w:numFmt w:val="bullet"/>
      <w:lvlText w:val="•"/>
      <w:lvlJc w:val="left"/>
      <w:pPr>
        <w:ind w:left="6009" w:hanging="335"/>
      </w:pPr>
      <w:rPr>
        <w:rFonts w:hint="default"/>
        <w:lang w:val="uk-UA" w:eastAsia="en-US" w:bidi="ar-SA"/>
      </w:rPr>
    </w:lvl>
    <w:lvl w:ilvl="7" w:tplc="9B28FC36">
      <w:numFmt w:val="bullet"/>
      <w:lvlText w:val="•"/>
      <w:lvlJc w:val="left"/>
      <w:pPr>
        <w:ind w:left="6988" w:hanging="335"/>
      </w:pPr>
      <w:rPr>
        <w:rFonts w:hint="default"/>
        <w:lang w:val="uk-UA" w:eastAsia="en-US" w:bidi="ar-SA"/>
      </w:rPr>
    </w:lvl>
    <w:lvl w:ilvl="8" w:tplc="4CF00388">
      <w:numFmt w:val="bullet"/>
      <w:lvlText w:val="•"/>
      <w:lvlJc w:val="left"/>
      <w:pPr>
        <w:ind w:left="7966" w:hanging="335"/>
      </w:pPr>
      <w:rPr>
        <w:rFonts w:hint="default"/>
        <w:lang w:val="uk-UA" w:eastAsia="en-US" w:bidi="ar-SA"/>
      </w:rPr>
    </w:lvl>
  </w:abstractNum>
  <w:abstractNum w:abstractNumId="2">
    <w:nsid w:val="10344B85"/>
    <w:multiLevelType w:val="hybridMultilevel"/>
    <w:tmpl w:val="06F40C2A"/>
    <w:lvl w:ilvl="0" w:tplc="130C05F0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2B2C3F2">
      <w:numFmt w:val="bullet"/>
      <w:lvlText w:val="•"/>
      <w:lvlJc w:val="left"/>
      <w:pPr>
        <w:ind w:left="1118" w:hanging="707"/>
      </w:pPr>
      <w:rPr>
        <w:rFonts w:hint="default"/>
        <w:lang w:val="uk-UA" w:eastAsia="en-US" w:bidi="ar-SA"/>
      </w:rPr>
    </w:lvl>
    <w:lvl w:ilvl="2" w:tplc="A8DC7800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1FA2E62C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D9F66BD0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6AA4AA76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03A08A9A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BC0837CC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1180A206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abstractNum w:abstractNumId="3">
    <w:nsid w:val="13607BEA"/>
    <w:multiLevelType w:val="hybridMultilevel"/>
    <w:tmpl w:val="02C6BB2C"/>
    <w:lvl w:ilvl="0" w:tplc="0F50C85C">
      <w:start w:val="1"/>
      <w:numFmt w:val="decimal"/>
      <w:lvlText w:val="%1)"/>
      <w:lvlJc w:val="left"/>
      <w:pPr>
        <w:ind w:left="129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882228">
      <w:numFmt w:val="bullet"/>
      <w:lvlText w:val="•"/>
      <w:lvlJc w:val="left"/>
      <w:pPr>
        <w:ind w:left="2162" w:hanging="444"/>
      </w:pPr>
      <w:rPr>
        <w:rFonts w:hint="default"/>
        <w:lang w:val="uk-UA" w:eastAsia="en-US" w:bidi="ar-SA"/>
      </w:rPr>
    </w:lvl>
    <w:lvl w:ilvl="2" w:tplc="C16E321E">
      <w:numFmt w:val="bullet"/>
      <w:lvlText w:val="•"/>
      <w:lvlJc w:val="left"/>
      <w:pPr>
        <w:ind w:left="3024" w:hanging="444"/>
      </w:pPr>
      <w:rPr>
        <w:rFonts w:hint="default"/>
        <w:lang w:val="uk-UA" w:eastAsia="en-US" w:bidi="ar-SA"/>
      </w:rPr>
    </w:lvl>
    <w:lvl w:ilvl="3" w:tplc="28E083BE">
      <w:numFmt w:val="bullet"/>
      <w:lvlText w:val="•"/>
      <w:lvlJc w:val="left"/>
      <w:pPr>
        <w:ind w:left="3886" w:hanging="444"/>
      </w:pPr>
      <w:rPr>
        <w:rFonts w:hint="default"/>
        <w:lang w:val="uk-UA" w:eastAsia="en-US" w:bidi="ar-SA"/>
      </w:rPr>
    </w:lvl>
    <w:lvl w:ilvl="4" w:tplc="A04ABD98">
      <w:numFmt w:val="bullet"/>
      <w:lvlText w:val="•"/>
      <w:lvlJc w:val="left"/>
      <w:pPr>
        <w:ind w:left="4749" w:hanging="444"/>
      </w:pPr>
      <w:rPr>
        <w:rFonts w:hint="default"/>
        <w:lang w:val="uk-UA" w:eastAsia="en-US" w:bidi="ar-SA"/>
      </w:rPr>
    </w:lvl>
    <w:lvl w:ilvl="5" w:tplc="201C15F6">
      <w:numFmt w:val="bullet"/>
      <w:lvlText w:val="•"/>
      <w:lvlJc w:val="left"/>
      <w:pPr>
        <w:ind w:left="5611" w:hanging="444"/>
      </w:pPr>
      <w:rPr>
        <w:rFonts w:hint="default"/>
        <w:lang w:val="uk-UA" w:eastAsia="en-US" w:bidi="ar-SA"/>
      </w:rPr>
    </w:lvl>
    <w:lvl w:ilvl="6" w:tplc="0240C448">
      <w:numFmt w:val="bullet"/>
      <w:lvlText w:val="•"/>
      <w:lvlJc w:val="left"/>
      <w:pPr>
        <w:ind w:left="6473" w:hanging="444"/>
      </w:pPr>
      <w:rPr>
        <w:rFonts w:hint="default"/>
        <w:lang w:val="uk-UA" w:eastAsia="en-US" w:bidi="ar-SA"/>
      </w:rPr>
    </w:lvl>
    <w:lvl w:ilvl="7" w:tplc="92D4576E">
      <w:numFmt w:val="bullet"/>
      <w:lvlText w:val="•"/>
      <w:lvlJc w:val="left"/>
      <w:pPr>
        <w:ind w:left="7336" w:hanging="444"/>
      </w:pPr>
      <w:rPr>
        <w:rFonts w:hint="default"/>
        <w:lang w:val="uk-UA" w:eastAsia="en-US" w:bidi="ar-SA"/>
      </w:rPr>
    </w:lvl>
    <w:lvl w:ilvl="8" w:tplc="6A6AF036">
      <w:numFmt w:val="bullet"/>
      <w:lvlText w:val="•"/>
      <w:lvlJc w:val="left"/>
      <w:pPr>
        <w:ind w:left="8198" w:hanging="444"/>
      </w:pPr>
      <w:rPr>
        <w:rFonts w:hint="default"/>
        <w:lang w:val="uk-UA" w:eastAsia="en-US" w:bidi="ar-SA"/>
      </w:rPr>
    </w:lvl>
  </w:abstractNum>
  <w:abstractNum w:abstractNumId="4">
    <w:nsid w:val="1E671638"/>
    <w:multiLevelType w:val="hybridMultilevel"/>
    <w:tmpl w:val="45F2BD24"/>
    <w:lvl w:ilvl="0" w:tplc="806C208A">
      <w:start w:val="1"/>
      <w:numFmt w:val="decimal"/>
      <w:lvlText w:val="%1."/>
      <w:lvlJc w:val="left"/>
      <w:pPr>
        <w:ind w:left="1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7E22EBE">
      <w:numFmt w:val="bullet"/>
      <w:lvlText w:val="•"/>
      <w:lvlJc w:val="left"/>
      <w:pPr>
        <w:ind w:left="1118" w:hanging="281"/>
      </w:pPr>
      <w:rPr>
        <w:rFonts w:hint="default"/>
        <w:lang w:val="uk-UA" w:eastAsia="en-US" w:bidi="ar-SA"/>
      </w:rPr>
    </w:lvl>
    <w:lvl w:ilvl="2" w:tplc="BFAA63E2">
      <w:numFmt w:val="bullet"/>
      <w:lvlText w:val="•"/>
      <w:lvlJc w:val="left"/>
      <w:pPr>
        <w:ind w:left="2096" w:hanging="281"/>
      </w:pPr>
      <w:rPr>
        <w:rFonts w:hint="default"/>
        <w:lang w:val="uk-UA" w:eastAsia="en-US" w:bidi="ar-SA"/>
      </w:rPr>
    </w:lvl>
    <w:lvl w:ilvl="3" w:tplc="4CD4C44E">
      <w:numFmt w:val="bullet"/>
      <w:lvlText w:val="•"/>
      <w:lvlJc w:val="left"/>
      <w:pPr>
        <w:ind w:left="3074" w:hanging="281"/>
      </w:pPr>
      <w:rPr>
        <w:rFonts w:hint="default"/>
        <w:lang w:val="uk-UA" w:eastAsia="en-US" w:bidi="ar-SA"/>
      </w:rPr>
    </w:lvl>
    <w:lvl w:ilvl="4" w:tplc="95FEC1A0">
      <w:numFmt w:val="bullet"/>
      <w:lvlText w:val="•"/>
      <w:lvlJc w:val="left"/>
      <w:pPr>
        <w:ind w:left="4053" w:hanging="281"/>
      </w:pPr>
      <w:rPr>
        <w:rFonts w:hint="default"/>
        <w:lang w:val="uk-UA" w:eastAsia="en-US" w:bidi="ar-SA"/>
      </w:rPr>
    </w:lvl>
    <w:lvl w:ilvl="5" w:tplc="A0F8E278">
      <w:numFmt w:val="bullet"/>
      <w:lvlText w:val="•"/>
      <w:lvlJc w:val="left"/>
      <w:pPr>
        <w:ind w:left="5031" w:hanging="281"/>
      </w:pPr>
      <w:rPr>
        <w:rFonts w:hint="default"/>
        <w:lang w:val="uk-UA" w:eastAsia="en-US" w:bidi="ar-SA"/>
      </w:rPr>
    </w:lvl>
    <w:lvl w:ilvl="6" w:tplc="B1FA47EE">
      <w:numFmt w:val="bullet"/>
      <w:lvlText w:val="•"/>
      <w:lvlJc w:val="left"/>
      <w:pPr>
        <w:ind w:left="6009" w:hanging="281"/>
      </w:pPr>
      <w:rPr>
        <w:rFonts w:hint="default"/>
        <w:lang w:val="uk-UA" w:eastAsia="en-US" w:bidi="ar-SA"/>
      </w:rPr>
    </w:lvl>
    <w:lvl w:ilvl="7" w:tplc="E550EA72">
      <w:numFmt w:val="bullet"/>
      <w:lvlText w:val="•"/>
      <w:lvlJc w:val="left"/>
      <w:pPr>
        <w:ind w:left="6988" w:hanging="281"/>
      </w:pPr>
      <w:rPr>
        <w:rFonts w:hint="default"/>
        <w:lang w:val="uk-UA" w:eastAsia="en-US" w:bidi="ar-SA"/>
      </w:rPr>
    </w:lvl>
    <w:lvl w:ilvl="8" w:tplc="A67A3BFE">
      <w:numFmt w:val="bullet"/>
      <w:lvlText w:val="•"/>
      <w:lvlJc w:val="left"/>
      <w:pPr>
        <w:ind w:left="7966" w:hanging="281"/>
      </w:pPr>
      <w:rPr>
        <w:rFonts w:hint="default"/>
        <w:lang w:val="uk-UA" w:eastAsia="en-US" w:bidi="ar-SA"/>
      </w:rPr>
    </w:lvl>
  </w:abstractNum>
  <w:abstractNum w:abstractNumId="5">
    <w:nsid w:val="1F8C741A"/>
    <w:multiLevelType w:val="hybridMultilevel"/>
    <w:tmpl w:val="CAF49E90"/>
    <w:lvl w:ilvl="0" w:tplc="89168AD0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6E047EE">
      <w:start w:val="1"/>
      <w:numFmt w:val="decimal"/>
      <w:lvlText w:val="%2)"/>
      <w:lvlJc w:val="left"/>
      <w:pPr>
        <w:ind w:left="142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E96A244">
      <w:numFmt w:val="bullet"/>
      <w:lvlText w:val="•"/>
      <w:lvlJc w:val="left"/>
      <w:pPr>
        <w:ind w:left="2115" w:hanging="554"/>
      </w:pPr>
      <w:rPr>
        <w:rFonts w:hint="default"/>
        <w:lang w:val="uk-UA" w:eastAsia="en-US" w:bidi="ar-SA"/>
      </w:rPr>
    </w:lvl>
    <w:lvl w:ilvl="3" w:tplc="720CCC50">
      <w:numFmt w:val="bullet"/>
      <w:lvlText w:val="•"/>
      <w:lvlJc w:val="left"/>
      <w:pPr>
        <w:ind w:left="3091" w:hanging="554"/>
      </w:pPr>
      <w:rPr>
        <w:rFonts w:hint="default"/>
        <w:lang w:val="uk-UA" w:eastAsia="en-US" w:bidi="ar-SA"/>
      </w:rPr>
    </w:lvl>
    <w:lvl w:ilvl="4" w:tplc="AFAC08D2">
      <w:numFmt w:val="bullet"/>
      <w:lvlText w:val="•"/>
      <w:lvlJc w:val="left"/>
      <w:pPr>
        <w:ind w:left="4067" w:hanging="554"/>
      </w:pPr>
      <w:rPr>
        <w:rFonts w:hint="default"/>
        <w:lang w:val="uk-UA" w:eastAsia="en-US" w:bidi="ar-SA"/>
      </w:rPr>
    </w:lvl>
    <w:lvl w:ilvl="5" w:tplc="A314DC24">
      <w:numFmt w:val="bullet"/>
      <w:lvlText w:val="•"/>
      <w:lvlJc w:val="left"/>
      <w:pPr>
        <w:ind w:left="5043" w:hanging="554"/>
      </w:pPr>
      <w:rPr>
        <w:rFonts w:hint="default"/>
        <w:lang w:val="uk-UA" w:eastAsia="en-US" w:bidi="ar-SA"/>
      </w:rPr>
    </w:lvl>
    <w:lvl w:ilvl="6" w:tplc="ED5C81F2">
      <w:numFmt w:val="bullet"/>
      <w:lvlText w:val="•"/>
      <w:lvlJc w:val="left"/>
      <w:pPr>
        <w:ind w:left="6019" w:hanging="554"/>
      </w:pPr>
      <w:rPr>
        <w:rFonts w:hint="default"/>
        <w:lang w:val="uk-UA" w:eastAsia="en-US" w:bidi="ar-SA"/>
      </w:rPr>
    </w:lvl>
    <w:lvl w:ilvl="7" w:tplc="9FCE1C96">
      <w:numFmt w:val="bullet"/>
      <w:lvlText w:val="•"/>
      <w:lvlJc w:val="left"/>
      <w:pPr>
        <w:ind w:left="6995" w:hanging="554"/>
      </w:pPr>
      <w:rPr>
        <w:rFonts w:hint="default"/>
        <w:lang w:val="uk-UA" w:eastAsia="en-US" w:bidi="ar-SA"/>
      </w:rPr>
    </w:lvl>
    <w:lvl w:ilvl="8" w:tplc="270659E6">
      <w:numFmt w:val="bullet"/>
      <w:lvlText w:val="•"/>
      <w:lvlJc w:val="left"/>
      <w:pPr>
        <w:ind w:left="7971" w:hanging="554"/>
      </w:pPr>
      <w:rPr>
        <w:rFonts w:hint="default"/>
        <w:lang w:val="uk-UA" w:eastAsia="en-US" w:bidi="ar-SA"/>
      </w:rPr>
    </w:lvl>
  </w:abstractNum>
  <w:abstractNum w:abstractNumId="6">
    <w:nsid w:val="204B0781"/>
    <w:multiLevelType w:val="hybridMultilevel"/>
    <w:tmpl w:val="0DC0F04A"/>
    <w:lvl w:ilvl="0" w:tplc="0EFAF91A">
      <w:start w:val="1"/>
      <w:numFmt w:val="decimal"/>
      <w:lvlText w:val="%1."/>
      <w:lvlJc w:val="left"/>
      <w:pPr>
        <w:ind w:left="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482F44C">
      <w:start w:val="1"/>
      <w:numFmt w:val="decimal"/>
      <w:lvlText w:val="%2)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8828E1BE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E2F469B0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F6060578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135AC28A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C7A818D0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2500C526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F6EA330C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abstractNum w:abstractNumId="7">
    <w:nsid w:val="24F57376"/>
    <w:multiLevelType w:val="hybridMultilevel"/>
    <w:tmpl w:val="AA26F148"/>
    <w:lvl w:ilvl="0" w:tplc="FDC075C4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93238EC">
      <w:start w:val="1"/>
      <w:numFmt w:val="decimal"/>
      <w:lvlText w:val="%2)"/>
      <w:lvlJc w:val="left"/>
      <w:pPr>
        <w:ind w:left="142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3DD68986">
      <w:numFmt w:val="bullet"/>
      <w:lvlText w:val="•"/>
      <w:lvlJc w:val="left"/>
      <w:pPr>
        <w:ind w:left="2115" w:hanging="644"/>
      </w:pPr>
      <w:rPr>
        <w:rFonts w:hint="default"/>
        <w:lang w:val="uk-UA" w:eastAsia="en-US" w:bidi="ar-SA"/>
      </w:rPr>
    </w:lvl>
    <w:lvl w:ilvl="3" w:tplc="70805918">
      <w:numFmt w:val="bullet"/>
      <w:lvlText w:val="•"/>
      <w:lvlJc w:val="left"/>
      <w:pPr>
        <w:ind w:left="3091" w:hanging="644"/>
      </w:pPr>
      <w:rPr>
        <w:rFonts w:hint="default"/>
        <w:lang w:val="uk-UA" w:eastAsia="en-US" w:bidi="ar-SA"/>
      </w:rPr>
    </w:lvl>
    <w:lvl w:ilvl="4" w:tplc="83B67564">
      <w:numFmt w:val="bullet"/>
      <w:lvlText w:val="•"/>
      <w:lvlJc w:val="left"/>
      <w:pPr>
        <w:ind w:left="4067" w:hanging="644"/>
      </w:pPr>
      <w:rPr>
        <w:rFonts w:hint="default"/>
        <w:lang w:val="uk-UA" w:eastAsia="en-US" w:bidi="ar-SA"/>
      </w:rPr>
    </w:lvl>
    <w:lvl w:ilvl="5" w:tplc="163A2AD8">
      <w:numFmt w:val="bullet"/>
      <w:lvlText w:val="•"/>
      <w:lvlJc w:val="left"/>
      <w:pPr>
        <w:ind w:left="5043" w:hanging="644"/>
      </w:pPr>
      <w:rPr>
        <w:rFonts w:hint="default"/>
        <w:lang w:val="uk-UA" w:eastAsia="en-US" w:bidi="ar-SA"/>
      </w:rPr>
    </w:lvl>
    <w:lvl w:ilvl="6" w:tplc="0546988C">
      <w:numFmt w:val="bullet"/>
      <w:lvlText w:val="•"/>
      <w:lvlJc w:val="left"/>
      <w:pPr>
        <w:ind w:left="6019" w:hanging="644"/>
      </w:pPr>
      <w:rPr>
        <w:rFonts w:hint="default"/>
        <w:lang w:val="uk-UA" w:eastAsia="en-US" w:bidi="ar-SA"/>
      </w:rPr>
    </w:lvl>
    <w:lvl w:ilvl="7" w:tplc="D5523176">
      <w:numFmt w:val="bullet"/>
      <w:lvlText w:val="•"/>
      <w:lvlJc w:val="left"/>
      <w:pPr>
        <w:ind w:left="6995" w:hanging="644"/>
      </w:pPr>
      <w:rPr>
        <w:rFonts w:hint="default"/>
        <w:lang w:val="uk-UA" w:eastAsia="en-US" w:bidi="ar-SA"/>
      </w:rPr>
    </w:lvl>
    <w:lvl w:ilvl="8" w:tplc="CBAE5C4A">
      <w:numFmt w:val="bullet"/>
      <w:lvlText w:val="•"/>
      <w:lvlJc w:val="left"/>
      <w:pPr>
        <w:ind w:left="7971" w:hanging="644"/>
      </w:pPr>
      <w:rPr>
        <w:rFonts w:hint="default"/>
        <w:lang w:val="uk-UA" w:eastAsia="en-US" w:bidi="ar-SA"/>
      </w:rPr>
    </w:lvl>
  </w:abstractNum>
  <w:abstractNum w:abstractNumId="8">
    <w:nsid w:val="29C51982"/>
    <w:multiLevelType w:val="hybridMultilevel"/>
    <w:tmpl w:val="7FD6CDE0"/>
    <w:lvl w:ilvl="0" w:tplc="C4DEFEC2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5DC8EA4">
      <w:numFmt w:val="bullet"/>
      <w:lvlText w:val="•"/>
      <w:lvlJc w:val="left"/>
      <w:pPr>
        <w:ind w:left="1118" w:hanging="707"/>
      </w:pPr>
      <w:rPr>
        <w:rFonts w:hint="default"/>
        <w:lang w:val="uk-UA" w:eastAsia="en-US" w:bidi="ar-SA"/>
      </w:rPr>
    </w:lvl>
    <w:lvl w:ilvl="2" w:tplc="9D5C69DE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D4AEA530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93709900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FF6C87CC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204E912C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DAF0D744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EF4CD93A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abstractNum w:abstractNumId="9">
    <w:nsid w:val="2F517EB0"/>
    <w:multiLevelType w:val="hybridMultilevel"/>
    <w:tmpl w:val="D8023E8C"/>
    <w:lvl w:ilvl="0" w:tplc="D7E4EAC6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482E28A">
      <w:start w:val="1"/>
      <w:numFmt w:val="decimal"/>
      <w:lvlText w:val="%2)"/>
      <w:lvlJc w:val="left"/>
      <w:pPr>
        <w:ind w:left="142" w:hanging="6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4328DC3A">
      <w:numFmt w:val="bullet"/>
      <w:lvlText w:val="•"/>
      <w:lvlJc w:val="left"/>
      <w:pPr>
        <w:ind w:left="2096" w:hanging="664"/>
      </w:pPr>
      <w:rPr>
        <w:rFonts w:hint="default"/>
        <w:lang w:val="uk-UA" w:eastAsia="en-US" w:bidi="ar-SA"/>
      </w:rPr>
    </w:lvl>
    <w:lvl w:ilvl="3" w:tplc="552E3AC2">
      <w:numFmt w:val="bullet"/>
      <w:lvlText w:val="•"/>
      <w:lvlJc w:val="left"/>
      <w:pPr>
        <w:ind w:left="3074" w:hanging="664"/>
      </w:pPr>
      <w:rPr>
        <w:rFonts w:hint="default"/>
        <w:lang w:val="uk-UA" w:eastAsia="en-US" w:bidi="ar-SA"/>
      </w:rPr>
    </w:lvl>
    <w:lvl w:ilvl="4" w:tplc="A9EC6AA8">
      <w:numFmt w:val="bullet"/>
      <w:lvlText w:val="•"/>
      <w:lvlJc w:val="left"/>
      <w:pPr>
        <w:ind w:left="4053" w:hanging="664"/>
      </w:pPr>
      <w:rPr>
        <w:rFonts w:hint="default"/>
        <w:lang w:val="uk-UA" w:eastAsia="en-US" w:bidi="ar-SA"/>
      </w:rPr>
    </w:lvl>
    <w:lvl w:ilvl="5" w:tplc="091CD5C2">
      <w:numFmt w:val="bullet"/>
      <w:lvlText w:val="•"/>
      <w:lvlJc w:val="left"/>
      <w:pPr>
        <w:ind w:left="5031" w:hanging="664"/>
      </w:pPr>
      <w:rPr>
        <w:rFonts w:hint="default"/>
        <w:lang w:val="uk-UA" w:eastAsia="en-US" w:bidi="ar-SA"/>
      </w:rPr>
    </w:lvl>
    <w:lvl w:ilvl="6" w:tplc="EC367D42">
      <w:numFmt w:val="bullet"/>
      <w:lvlText w:val="•"/>
      <w:lvlJc w:val="left"/>
      <w:pPr>
        <w:ind w:left="6009" w:hanging="664"/>
      </w:pPr>
      <w:rPr>
        <w:rFonts w:hint="default"/>
        <w:lang w:val="uk-UA" w:eastAsia="en-US" w:bidi="ar-SA"/>
      </w:rPr>
    </w:lvl>
    <w:lvl w:ilvl="7" w:tplc="D9669B3C">
      <w:numFmt w:val="bullet"/>
      <w:lvlText w:val="•"/>
      <w:lvlJc w:val="left"/>
      <w:pPr>
        <w:ind w:left="6988" w:hanging="664"/>
      </w:pPr>
      <w:rPr>
        <w:rFonts w:hint="default"/>
        <w:lang w:val="uk-UA" w:eastAsia="en-US" w:bidi="ar-SA"/>
      </w:rPr>
    </w:lvl>
    <w:lvl w:ilvl="8" w:tplc="CEF87CE8">
      <w:numFmt w:val="bullet"/>
      <w:lvlText w:val="•"/>
      <w:lvlJc w:val="left"/>
      <w:pPr>
        <w:ind w:left="7966" w:hanging="664"/>
      </w:pPr>
      <w:rPr>
        <w:rFonts w:hint="default"/>
        <w:lang w:val="uk-UA" w:eastAsia="en-US" w:bidi="ar-SA"/>
      </w:rPr>
    </w:lvl>
  </w:abstractNum>
  <w:abstractNum w:abstractNumId="10">
    <w:nsid w:val="328E3C14"/>
    <w:multiLevelType w:val="hybridMultilevel"/>
    <w:tmpl w:val="F4A05A7A"/>
    <w:lvl w:ilvl="0" w:tplc="84A2CE2C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81AFDE0">
      <w:numFmt w:val="bullet"/>
      <w:lvlText w:val="•"/>
      <w:lvlJc w:val="left"/>
      <w:pPr>
        <w:ind w:left="1118" w:hanging="707"/>
      </w:pPr>
      <w:rPr>
        <w:rFonts w:hint="default"/>
        <w:lang w:val="uk-UA" w:eastAsia="en-US" w:bidi="ar-SA"/>
      </w:rPr>
    </w:lvl>
    <w:lvl w:ilvl="2" w:tplc="40B6F9A0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37760654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2FF2C88E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85EA0978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C1C080FA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970C5336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9E6AF93A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abstractNum w:abstractNumId="11">
    <w:nsid w:val="39A07E08"/>
    <w:multiLevelType w:val="hybridMultilevel"/>
    <w:tmpl w:val="86004690"/>
    <w:lvl w:ilvl="0" w:tplc="70EC739A">
      <w:start w:val="1"/>
      <w:numFmt w:val="decimal"/>
      <w:lvlText w:val="%1."/>
      <w:lvlJc w:val="left"/>
      <w:pPr>
        <w:ind w:left="14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0C4B54A">
      <w:start w:val="1"/>
      <w:numFmt w:val="decimal"/>
      <w:lvlText w:val="%2)"/>
      <w:lvlJc w:val="left"/>
      <w:pPr>
        <w:ind w:left="115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807695C2">
      <w:numFmt w:val="bullet"/>
      <w:lvlText w:val="•"/>
      <w:lvlJc w:val="left"/>
      <w:pPr>
        <w:ind w:left="1560" w:hanging="304"/>
      </w:pPr>
      <w:rPr>
        <w:rFonts w:hint="default"/>
        <w:lang w:val="uk-UA" w:eastAsia="en-US" w:bidi="ar-SA"/>
      </w:rPr>
    </w:lvl>
    <w:lvl w:ilvl="3" w:tplc="99FA8984">
      <w:numFmt w:val="bullet"/>
      <w:lvlText w:val="•"/>
      <w:lvlJc w:val="left"/>
      <w:pPr>
        <w:ind w:left="2605" w:hanging="304"/>
      </w:pPr>
      <w:rPr>
        <w:rFonts w:hint="default"/>
        <w:lang w:val="uk-UA" w:eastAsia="en-US" w:bidi="ar-SA"/>
      </w:rPr>
    </w:lvl>
    <w:lvl w:ilvl="4" w:tplc="2992120E">
      <w:numFmt w:val="bullet"/>
      <w:lvlText w:val="•"/>
      <w:lvlJc w:val="left"/>
      <w:pPr>
        <w:ind w:left="3650" w:hanging="304"/>
      </w:pPr>
      <w:rPr>
        <w:rFonts w:hint="default"/>
        <w:lang w:val="uk-UA" w:eastAsia="en-US" w:bidi="ar-SA"/>
      </w:rPr>
    </w:lvl>
    <w:lvl w:ilvl="5" w:tplc="EB2809E8">
      <w:numFmt w:val="bullet"/>
      <w:lvlText w:val="•"/>
      <w:lvlJc w:val="left"/>
      <w:pPr>
        <w:ind w:left="4696" w:hanging="304"/>
      </w:pPr>
      <w:rPr>
        <w:rFonts w:hint="default"/>
        <w:lang w:val="uk-UA" w:eastAsia="en-US" w:bidi="ar-SA"/>
      </w:rPr>
    </w:lvl>
    <w:lvl w:ilvl="6" w:tplc="68A64556">
      <w:numFmt w:val="bullet"/>
      <w:lvlText w:val="•"/>
      <w:lvlJc w:val="left"/>
      <w:pPr>
        <w:ind w:left="5741" w:hanging="304"/>
      </w:pPr>
      <w:rPr>
        <w:rFonts w:hint="default"/>
        <w:lang w:val="uk-UA" w:eastAsia="en-US" w:bidi="ar-SA"/>
      </w:rPr>
    </w:lvl>
    <w:lvl w:ilvl="7" w:tplc="579C903A">
      <w:numFmt w:val="bullet"/>
      <w:lvlText w:val="•"/>
      <w:lvlJc w:val="left"/>
      <w:pPr>
        <w:ind w:left="6786" w:hanging="304"/>
      </w:pPr>
      <w:rPr>
        <w:rFonts w:hint="default"/>
        <w:lang w:val="uk-UA" w:eastAsia="en-US" w:bidi="ar-SA"/>
      </w:rPr>
    </w:lvl>
    <w:lvl w:ilvl="8" w:tplc="762AC21E">
      <w:numFmt w:val="bullet"/>
      <w:lvlText w:val="•"/>
      <w:lvlJc w:val="left"/>
      <w:pPr>
        <w:ind w:left="7832" w:hanging="304"/>
      </w:pPr>
      <w:rPr>
        <w:rFonts w:hint="default"/>
        <w:lang w:val="uk-UA" w:eastAsia="en-US" w:bidi="ar-SA"/>
      </w:rPr>
    </w:lvl>
  </w:abstractNum>
  <w:abstractNum w:abstractNumId="12">
    <w:nsid w:val="452E4589"/>
    <w:multiLevelType w:val="hybridMultilevel"/>
    <w:tmpl w:val="9D485C72"/>
    <w:lvl w:ilvl="0" w:tplc="08A64C3C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82C86EE">
      <w:start w:val="1"/>
      <w:numFmt w:val="decimal"/>
      <w:lvlText w:val="%2)"/>
      <w:lvlJc w:val="left"/>
      <w:pPr>
        <w:ind w:left="14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ABCE8E6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6950801C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3B1E360A">
      <w:numFmt w:val="bullet"/>
      <w:lvlText w:val="•"/>
      <w:lvlJc w:val="left"/>
      <w:pPr>
        <w:ind w:left="4053" w:hanging="303"/>
      </w:pPr>
      <w:rPr>
        <w:rFonts w:hint="default"/>
        <w:lang w:val="uk-UA" w:eastAsia="en-US" w:bidi="ar-SA"/>
      </w:rPr>
    </w:lvl>
    <w:lvl w:ilvl="5" w:tplc="9710C58C">
      <w:numFmt w:val="bullet"/>
      <w:lvlText w:val="•"/>
      <w:lvlJc w:val="left"/>
      <w:pPr>
        <w:ind w:left="5031" w:hanging="303"/>
      </w:pPr>
      <w:rPr>
        <w:rFonts w:hint="default"/>
        <w:lang w:val="uk-UA" w:eastAsia="en-US" w:bidi="ar-SA"/>
      </w:rPr>
    </w:lvl>
    <w:lvl w:ilvl="6" w:tplc="15AE1752">
      <w:numFmt w:val="bullet"/>
      <w:lvlText w:val="•"/>
      <w:lvlJc w:val="left"/>
      <w:pPr>
        <w:ind w:left="6009" w:hanging="303"/>
      </w:pPr>
      <w:rPr>
        <w:rFonts w:hint="default"/>
        <w:lang w:val="uk-UA" w:eastAsia="en-US" w:bidi="ar-SA"/>
      </w:rPr>
    </w:lvl>
    <w:lvl w:ilvl="7" w:tplc="FE243666">
      <w:numFmt w:val="bullet"/>
      <w:lvlText w:val="•"/>
      <w:lvlJc w:val="left"/>
      <w:pPr>
        <w:ind w:left="6988" w:hanging="303"/>
      </w:pPr>
      <w:rPr>
        <w:rFonts w:hint="default"/>
        <w:lang w:val="uk-UA" w:eastAsia="en-US" w:bidi="ar-SA"/>
      </w:rPr>
    </w:lvl>
    <w:lvl w:ilvl="8" w:tplc="3A4E0F7E">
      <w:numFmt w:val="bullet"/>
      <w:lvlText w:val="•"/>
      <w:lvlJc w:val="left"/>
      <w:pPr>
        <w:ind w:left="7966" w:hanging="303"/>
      </w:pPr>
      <w:rPr>
        <w:rFonts w:hint="default"/>
        <w:lang w:val="uk-UA" w:eastAsia="en-US" w:bidi="ar-SA"/>
      </w:rPr>
    </w:lvl>
  </w:abstractNum>
  <w:abstractNum w:abstractNumId="13">
    <w:nsid w:val="54FF00DD"/>
    <w:multiLevelType w:val="hybridMultilevel"/>
    <w:tmpl w:val="AE94F6FE"/>
    <w:lvl w:ilvl="0" w:tplc="F7AC07BA">
      <w:start w:val="1"/>
      <w:numFmt w:val="decimal"/>
      <w:lvlText w:val="%1."/>
      <w:lvlJc w:val="left"/>
      <w:pPr>
        <w:ind w:left="14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D52ABF8">
      <w:start w:val="1"/>
      <w:numFmt w:val="decimal"/>
      <w:lvlText w:val="%2)"/>
      <w:lvlJc w:val="left"/>
      <w:pPr>
        <w:ind w:left="1224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7408142">
      <w:numFmt w:val="bullet"/>
      <w:lvlText w:val="•"/>
      <w:lvlJc w:val="left"/>
      <w:pPr>
        <w:ind w:left="2187" w:hanging="374"/>
      </w:pPr>
      <w:rPr>
        <w:rFonts w:hint="default"/>
        <w:lang w:val="uk-UA" w:eastAsia="en-US" w:bidi="ar-SA"/>
      </w:rPr>
    </w:lvl>
    <w:lvl w:ilvl="3" w:tplc="28CC863C">
      <w:numFmt w:val="bullet"/>
      <w:lvlText w:val="•"/>
      <w:lvlJc w:val="left"/>
      <w:pPr>
        <w:ind w:left="3154" w:hanging="374"/>
      </w:pPr>
      <w:rPr>
        <w:rFonts w:hint="default"/>
        <w:lang w:val="uk-UA" w:eastAsia="en-US" w:bidi="ar-SA"/>
      </w:rPr>
    </w:lvl>
    <w:lvl w:ilvl="4" w:tplc="3B2454CC">
      <w:numFmt w:val="bullet"/>
      <w:lvlText w:val="•"/>
      <w:lvlJc w:val="left"/>
      <w:pPr>
        <w:ind w:left="4121" w:hanging="374"/>
      </w:pPr>
      <w:rPr>
        <w:rFonts w:hint="default"/>
        <w:lang w:val="uk-UA" w:eastAsia="en-US" w:bidi="ar-SA"/>
      </w:rPr>
    </w:lvl>
    <w:lvl w:ilvl="5" w:tplc="7D4AFB36">
      <w:numFmt w:val="bullet"/>
      <w:lvlText w:val="•"/>
      <w:lvlJc w:val="left"/>
      <w:pPr>
        <w:ind w:left="5088" w:hanging="374"/>
      </w:pPr>
      <w:rPr>
        <w:rFonts w:hint="default"/>
        <w:lang w:val="uk-UA" w:eastAsia="en-US" w:bidi="ar-SA"/>
      </w:rPr>
    </w:lvl>
    <w:lvl w:ilvl="6" w:tplc="0ADE42C6">
      <w:numFmt w:val="bullet"/>
      <w:lvlText w:val="•"/>
      <w:lvlJc w:val="left"/>
      <w:pPr>
        <w:ind w:left="6055" w:hanging="374"/>
      </w:pPr>
      <w:rPr>
        <w:rFonts w:hint="default"/>
        <w:lang w:val="uk-UA" w:eastAsia="en-US" w:bidi="ar-SA"/>
      </w:rPr>
    </w:lvl>
    <w:lvl w:ilvl="7" w:tplc="0428ABC6">
      <w:numFmt w:val="bullet"/>
      <w:lvlText w:val="•"/>
      <w:lvlJc w:val="left"/>
      <w:pPr>
        <w:ind w:left="7022" w:hanging="374"/>
      </w:pPr>
      <w:rPr>
        <w:rFonts w:hint="default"/>
        <w:lang w:val="uk-UA" w:eastAsia="en-US" w:bidi="ar-SA"/>
      </w:rPr>
    </w:lvl>
    <w:lvl w:ilvl="8" w:tplc="5D7CEEE4">
      <w:numFmt w:val="bullet"/>
      <w:lvlText w:val="•"/>
      <w:lvlJc w:val="left"/>
      <w:pPr>
        <w:ind w:left="7989" w:hanging="374"/>
      </w:pPr>
      <w:rPr>
        <w:rFonts w:hint="default"/>
        <w:lang w:val="uk-UA" w:eastAsia="en-US" w:bidi="ar-SA"/>
      </w:rPr>
    </w:lvl>
  </w:abstractNum>
  <w:abstractNum w:abstractNumId="14">
    <w:nsid w:val="6035259C"/>
    <w:multiLevelType w:val="hybridMultilevel"/>
    <w:tmpl w:val="1D3AB246"/>
    <w:lvl w:ilvl="0" w:tplc="DB607580">
      <w:start w:val="1"/>
      <w:numFmt w:val="decimal"/>
      <w:lvlText w:val="%1."/>
      <w:lvlJc w:val="left"/>
      <w:pPr>
        <w:ind w:left="14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EC025E4">
      <w:numFmt w:val="bullet"/>
      <w:lvlText w:val="•"/>
      <w:lvlJc w:val="left"/>
      <w:pPr>
        <w:ind w:left="1118" w:hanging="279"/>
      </w:pPr>
      <w:rPr>
        <w:rFonts w:hint="default"/>
        <w:lang w:val="uk-UA" w:eastAsia="en-US" w:bidi="ar-SA"/>
      </w:rPr>
    </w:lvl>
    <w:lvl w:ilvl="2" w:tplc="12BCF438">
      <w:numFmt w:val="bullet"/>
      <w:lvlText w:val="•"/>
      <w:lvlJc w:val="left"/>
      <w:pPr>
        <w:ind w:left="2096" w:hanging="279"/>
      </w:pPr>
      <w:rPr>
        <w:rFonts w:hint="default"/>
        <w:lang w:val="uk-UA" w:eastAsia="en-US" w:bidi="ar-SA"/>
      </w:rPr>
    </w:lvl>
    <w:lvl w:ilvl="3" w:tplc="B5CA8F78">
      <w:numFmt w:val="bullet"/>
      <w:lvlText w:val="•"/>
      <w:lvlJc w:val="left"/>
      <w:pPr>
        <w:ind w:left="3074" w:hanging="279"/>
      </w:pPr>
      <w:rPr>
        <w:rFonts w:hint="default"/>
        <w:lang w:val="uk-UA" w:eastAsia="en-US" w:bidi="ar-SA"/>
      </w:rPr>
    </w:lvl>
    <w:lvl w:ilvl="4" w:tplc="934EA200">
      <w:numFmt w:val="bullet"/>
      <w:lvlText w:val="•"/>
      <w:lvlJc w:val="left"/>
      <w:pPr>
        <w:ind w:left="4053" w:hanging="279"/>
      </w:pPr>
      <w:rPr>
        <w:rFonts w:hint="default"/>
        <w:lang w:val="uk-UA" w:eastAsia="en-US" w:bidi="ar-SA"/>
      </w:rPr>
    </w:lvl>
    <w:lvl w:ilvl="5" w:tplc="6BB0A54E">
      <w:numFmt w:val="bullet"/>
      <w:lvlText w:val="•"/>
      <w:lvlJc w:val="left"/>
      <w:pPr>
        <w:ind w:left="5031" w:hanging="279"/>
      </w:pPr>
      <w:rPr>
        <w:rFonts w:hint="default"/>
        <w:lang w:val="uk-UA" w:eastAsia="en-US" w:bidi="ar-SA"/>
      </w:rPr>
    </w:lvl>
    <w:lvl w:ilvl="6" w:tplc="4F085382">
      <w:numFmt w:val="bullet"/>
      <w:lvlText w:val="•"/>
      <w:lvlJc w:val="left"/>
      <w:pPr>
        <w:ind w:left="6009" w:hanging="279"/>
      </w:pPr>
      <w:rPr>
        <w:rFonts w:hint="default"/>
        <w:lang w:val="uk-UA" w:eastAsia="en-US" w:bidi="ar-SA"/>
      </w:rPr>
    </w:lvl>
    <w:lvl w:ilvl="7" w:tplc="FB14B98C">
      <w:numFmt w:val="bullet"/>
      <w:lvlText w:val="•"/>
      <w:lvlJc w:val="left"/>
      <w:pPr>
        <w:ind w:left="6988" w:hanging="279"/>
      </w:pPr>
      <w:rPr>
        <w:rFonts w:hint="default"/>
        <w:lang w:val="uk-UA" w:eastAsia="en-US" w:bidi="ar-SA"/>
      </w:rPr>
    </w:lvl>
    <w:lvl w:ilvl="8" w:tplc="A6BE53BA">
      <w:numFmt w:val="bullet"/>
      <w:lvlText w:val="•"/>
      <w:lvlJc w:val="left"/>
      <w:pPr>
        <w:ind w:left="7966" w:hanging="279"/>
      </w:pPr>
      <w:rPr>
        <w:rFonts w:hint="default"/>
        <w:lang w:val="uk-UA" w:eastAsia="en-US" w:bidi="ar-SA"/>
      </w:rPr>
    </w:lvl>
  </w:abstractNum>
  <w:abstractNum w:abstractNumId="15">
    <w:nsid w:val="65216A8B"/>
    <w:multiLevelType w:val="hybridMultilevel"/>
    <w:tmpl w:val="6270E43C"/>
    <w:lvl w:ilvl="0" w:tplc="6CEE4EAE">
      <w:start w:val="1"/>
      <w:numFmt w:val="decimal"/>
      <w:lvlText w:val="%1."/>
      <w:lvlJc w:val="left"/>
      <w:pPr>
        <w:ind w:left="142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D622E6">
      <w:numFmt w:val="bullet"/>
      <w:lvlText w:val="-"/>
      <w:lvlJc w:val="left"/>
      <w:pPr>
        <w:ind w:left="14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A2A10B2">
      <w:numFmt w:val="bullet"/>
      <w:lvlText w:val="•"/>
      <w:lvlJc w:val="left"/>
      <w:pPr>
        <w:ind w:left="2096" w:hanging="209"/>
      </w:pPr>
      <w:rPr>
        <w:rFonts w:hint="default"/>
        <w:lang w:val="uk-UA" w:eastAsia="en-US" w:bidi="ar-SA"/>
      </w:rPr>
    </w:lvl>
    <w:lvl w:ilvl="3" w:tplc="CB503150">
      <w:numFmt w:val="bullet"/>
      <w:lvlText w:val="•"/>
      <w:lvlJc w:val="left"/>
      <w:pPr>
        <w:ind w:left="3074" w:hanging="209"/>
      </w:pPr>
      <w:rPr>
        <w:rFonts w:hint="default"/>
        <w:lang w:val="uk-UA" w:eastAsia="en-US" w:bidi="ar-SA"/>
      </w:rPr>
    </w:lvl>
    <w:lvl w:ilvl="4" w:tplc="55B217AA">
      <w:numFmt w:val="bullet"/>
      <w:lvlText w:val="•"/>
      <w:lvlJc w:val="left"/>
      <w:pPr>
        <w:ind w:left="4053" w:hanging="209"/>
      </w:pPr>
      <w:rPr>
        <w:rFonts w:hint="default"/>
        <w:lang w:val="uk-UA" w:eastAsia="en-US" w:bidi="ar-SA"/>
      </w:rPr>
    </w:lvl>
    <w:lvl w:ilvl="5" w:tplc="203E70A4">
      <w:numFmt w:val="bullet"/>
      <w:lvlText w:val="•"/>
      <w:lvlJc w:val="left"/>
      <w:pPr>
        <w:ind w:left="5031" w:hanging="209"/>
      </w:pPr>
      <w:rPr>
        <w:rFonts w:hint="default"/>
        <w:lang w:val="uk-UA" w:eastAsia="en-US" w:bidi="ar-SA"/>
      </w:rPr>
    </w:lvl>
    <w:lvl w:ilvl="6" w:tplc="DA9E5B8C">
      <w:numFmt w:val="bullet"/>
      <w:lvlText w:val="•"/>
      <w:lvlJc w:val="left"/>
      <w:pPr>
        <w:ind w:left="6009" w:hanging="209"/>
      </w:pPr>
      <w:rPr>
        <w:rFonts w:hint="default"/>
        <w:lang w:val="uk-UA" w:eastAsia="en-US" w:bidi="ar-SA"/>
      </w:rPr>
    </w:lvl>
    <w:lvl w:ilvl="7" w:tplc="9732EF44">
      <w:numFmt w:val="bullet"/>
      <w:lvlText w:val="•"/>
      <w:lvlJc w:val="left"/>
      <w:pPr>
        <w:ind w:left="6988" w:hanging="209"/>
      </w:pPr>
      <w:rPr>
        <w:rFonts w:hint="default"/>
        <w:lang w:val="uk-UA" w:eastAsia="en-US" w:bidi="ar-SA"/>
      </w:rPr>
    </w:lvl>
    <w:lvl w:ilvl="8" w:tplc="85B64046">
      <w:numFmt w:val="bullet"/>
      <w:lvlText w:val="•"/>
      <w:lvlJc w:val="left"/>
      <w:pPr>
        <w:ind w:left="7966" w:hanging="209"/>
      </w:pPr>
      <w:rPr>
        <w:rFonts w:hint="default"/>
        <w:lang w:val="uk-UA" w:eastAsia="en-US" w:bidi="ar-SA"/>
      </w:rPr>
    </w:lvl>
  </w:abstractNum>
  <w:abstractNum w:abstractNumId="16">
    <w:nsid w:val="663F57EA"/>
    <w:multiLevelType w:val="hybridMultilevel"/>
    <w:tmpl w:val="D2E89E6A"/>
    <w:lvl w:ilvl="0" w:tplc="F7562322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1B6F024">
      <w:start w:val="1"/>
      <w:numFmt w:val="decimal"/>
      <w:lvlText w:val="%2)"/>
      <w:lvlJc w:val="left"/>
      <w:pPr>
        <w:ind w:left="14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4C1E777E">
      <w:numFmt w:val="bullet"/>
      <w:lvlText w:val="•"/>
      <w:lvlJc w:val="left"/>
      <w:pPr>
        <w:ind w:left="2096" w:hanging="452"/>
      </w:pPr>
      <w:rPr>
        <w:rFonts w:hint="default"/>
        <w:lang w:val="uk-UA" w:eastAsia="en-US" w:bidi="ar-SA"/>
      </w:rPr>
    </w:lvl>
    <w:lvl w:ilvl="3" w:tplc="BFD8524A">
      <w:numFmt w:val="bullet"/>
      <w:lvlText w:val="•"/>
      <w:lvlJc w:val="left"/>
      <w:pPr>
        <w:ind w:left="3074" w:hanging="452"/>
      </w:pPr>
      <w:rPr>
        <w:rFonts w:hint="default"/>
        <w:lang w:val="uk-UA" w:eastAsia="en-US" w:bidi="ar-SA"/>
      </w:rPr>
    </w:lvl>
    <w:lvl w:ilvl="4" w:tplc="64CC8424">
      <w:numFmt w:val="bullet"/>
      <w:lvlText w:val="•"/>
      <w:lvlJc w:val="left"/>
      <w:pPr>
        <w:ind w:left="4053" w:hanging="452"/>
      </w:pPr>
      <w:rPr>
        <w:rFonts w:hint="default"/>
        <w:lang w:val="uk-UA" w:eastAsia="en-US" w:bidi="ar-SA"/>
      </w:rPr>
    </w:lvl>
    <w:lvl w:ilvl="5" w:tplc="C7AEDB5A">
      <w:numFmt w:val="bullet"/>
      <w:lvlText w:val="•"/>
      <w:lvlJc w:val="left"/>
      <w:pPr>
        <w:ind w:left="5031" w:hanging="452"/>
      </w:pPr>
      <w:rPr>
        <w:rFonts w:hint="default"/>
        <w:lang w:val="uk-UA" w:eastAsia="en-US" w:bidi="ar-SA"/>
      </w:rPr>
    </w:lvl>
    <w:lvl w:ilvl="6" w:tplc="C766342C">
      <w:numFmt w:val="bullet"/>
      <w:lvlText w:val="•"/>
      <w:lvlJc w:val="left"/>
      <w:pPr>
        <w:ind w:left="6009" w:hanging="452"/>
      </w:pPr>
      <w:rPr>
        <w:rFonts w:hint="default"/>
        <w:lang w:val="uk-UA" w:eastAsia="en-US" w:bidi="ar-SA"/>
      </w:rPr>
    </w:lvl>
    <w:lvl w:ilvl="7" w:tplc="F3D4ABC8">
      <w:numFmt w:val="bullet"/>
      <w:lvlText w:val="•"/>
      <w:lvlJc w:val="left"/>
      <w:pPr>
        <w:ind w:left="6988" w:hanging="452"/>
      </w:pPr>
      <w:rPr>
        <w:rFonts w:hint="default"/>
        <w:lang w:val="uk-UA" w:eastAsia="en-US" w:bidi="ar-SA"/>
      </w:rPr>
    </w:lvl>
    <w:lvl w:ilvl="8" w:tplc="C9487828">
      <w:numFmt w:val="bullet"/>
      <w:lvlText w:val="•"/>
      <w:lvlJc w:val="left"/>
      <w:pPr>
        <w:ind w:left="7966" w:hanging="452"/>
      </w:pPr>
      <w:rPr>
        <w:rFonts w:hint="default"/>
        <w:lang w:val="uk-UA" w:eastAsia="en-US" w:bidi="ar-SA"/>
      </w:rPr>
    </w:lvl>
  </w:abstractNum>
  <w:abstractNum w:abstractNumId="17">
    <w:nsid w:val="665F1D86"/>
    <w:multiLevelType w:val="hybridMultilevel"/>
    <w:tmpl w:val="CFBAB2CA"/>
    <w:lvl w:ilvl="0" w:tplc="97E0F67C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1F00B90">
      <w:start w:val="1"/>
      <w:numFmt w:val="decimal"/>
      <w:lvlText w:val="%2)"/>
      <w:lvlJc w:val="left"/>
      <w:pPr>
        <w:ind w:left="142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AE84876">
      <w:numFmt w:val="bullet"/>
      <w:lvlText w:val="•"/>
      <w:lvlJc w:val="left"/>
      <w:pPr>
        <w:ind w:left="2096" w:hanging="457"/>
      </w:pPr>
      <w:rPr>
        <w:rFonts w:hint="default"/>
        <w:lang w:val="uk-UA" w:eastAsia="en-US" w:bidi="ar-SA"/>
      </w:rPr>
    </w:lvl>
    <w:lvl w:ilvl="3" w:tplc="417A637E">
      <w:numFmt w:val="bullet"/>
      <w:lvlText w:val="•"/>
      <w:lvlJc w:val="left"/>
      <w:pPr>
        <w:ind w:left="3074" w:hanging="457"/>
      </w:pPr>
      <w:rPr>
        <w:rFonts w:hint="default"/>
        <w:lang w:val="uk-UA" w:eastAsia="en-US" w:bidi="ar-SA"/>
      </w:rPr>
    </w:lvl>
    <w:lvl w:ilvl="4" w:tplc="74AC8B4C">
      <w:numFmt w:val="bullet"/>
      <w:lvlText w:val="•"/>
      <w:lvlJc w:val="left"/>
      <w:pPr>
        <w:ind w:left="4053" w:hanging="457"/>
      </w:pPr>
      <w:rPr>
        <w:rFonts w:hint="default"/>
        <w:lang w:val="uk-UA" w:eastAsia="en-US" w:bidi="ar-SA"/>
      </w:rPr>
    </w:lvl>
    <w:lvl w:ilvl="5" w:tplc="64EACD3E">
      <w:numFmt w:val="bullet"/>
      <w:lvlText w:val="•"/>
      <w:lvlJc w:val="left"/>
      <w:pPr>
        <w:ind w:left="5031" w:hanging="457"/>
      </w:pPr>
      <w:rPr>
        <w:rFonts w:hint="default"/>
        <w:lang w:val="uk-UA" w:eastAsia="en-US" w:bidi="ar-SA"/>
      </w:rPr>
    </w:lvl>
    <w:lvl w:ilvl="6" w:tplc="633E964E">
      <w:numFmt w:val="bullet"/>
      <w:lvlText w:val="•"/>
      <w:lvlJc w:val="left"/>
      <w:pPr>
        <w:ind w:left="6009" w:hanging="457"/>
      </w:pPr>
      <w:rPr>
        <w:rFonts w:hint="default"/>
        <w:lang w:val="uk-UA" w:eastAsia="en-US" w:bidi="ar-SA"/>
      </w:rPr>
    </w:lvl>
    <w:lvl w:ilvl="7" w:tplc="BFE08652">
      <w:numFmt w:val="bullet"/>
      <w:lvlText w:val="•"/>
      <w:lvlJc w:val="left"/>
      <w:pPr>
        <w:ind w:left="6988" w:hanging="457"/>
      </w:pPr>
      <w:rPr>
        <w:rFonts w:hint="default"/>
        <w:lang w:val="uk-UA" w:eastAsia="en-US" w:bidi="ar-SA"/>
      </w:rPr>
    </w:lvl>
    <w:lvl w:ilvl="8" w:tplc="8D9885A4">
      <w:numFmt w:val="bullet"/>
      <w:lvlText w:val="•"/>
      <w:lvlJc w:val="left"/>
      <w:pPr>
        <w:ind w:left="7966" w:hanging="457"/>
      </w:pPr>
      <w:rPr>
        <w:rFonts w:hint="default"/>
        <w:lang w:val="uk-UA" w:eastAsia="en-US" w:bidi="ar-SA"/>
      </w:rPr>
    </w:lvl>
  </w:abstractNum>
  <w:abstractNum w:abstractNumId="18">
    <w:nsid w:val="7C080BBC"/>
    <w:multiLevelType w:val="hybridMultilevel"/>
    <w:tmpl w:val="B810B94C"/>
    <w:lvl w:ilvl="0" w:tplc="45C61902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842DCE2">
      <w:start w:val="1"/>
      <w:numFmt w:val="decimal"/>
      <w:lvlText w:val="%2)"/>
      <w:lvlJc w:val="left"/>
      <w:pPr>
        <w:ind w:left="129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E865CDA">
      <w:numFmt w:val="bullet"/>
      <w:lvlText w:val="•"/>
      <w:lvlJc w:val="left"/>
      <w:pPr>
        <w:ind w:left="2258" w:hanging="444"/>
      </w:pPr>
      <w:rPr>
        <w:rFonts w:hint="default"/>
        <w:lang w:val="uk-UA" w:eastAsia="en-US" w:bidi="ar-SA"/>
      </w:rPr>
    </w:lvl>
    <w:lvl w:ilvl="3" w:tplc="8968F054">
      <w:numFmt w:val="bullet"/>
      <w:lvlText w:val="•"/>
      <w:lvlJc w:val="left"/>
      <w:pPr>
        <w:ind w:left="3216" w:hanging="444"/>
      </w:pPr>
      <w:rPr>
        <w:rFonts w:hint="default"/>
        <w:lang w:val="uk-UA" w:eastAsia="en-US" w:bidi="ar-SA"/>
      </w:rPr>
    </w:lvl>
    <w:lvl w:ilvl="4" w:tplc="5F06D23E">
      <w:numFmt w:val="bullet"/>
      <w:lvlText w:val="•"/>
      <w:lvlJc w:val="left"/>
      <w:pPr>
        <w:ind w:left="4174" w:hanging="444"/>
      </w:pPr>
      <w:rPr>
        <w:rFonts w:hint="default"/>
        <w:lang w:val="uk-UA" w:eastAsia="en-US" w:bidi="ar-SA"/>
      </w:rPr>
    </w:lvl>
    <w:lvl w:ilvl="5" w:tplc="2706636C">
      <w:numFmt w:val="bullet"/>
      <w:lvlText w:val="•"/>
      <w:lvlJc w:val="left"/>
      <w:pPr>
        <w:ind w:left="5132" w:hanging="444"/>
      </w:pPr>
      <w:rPr>
        <w:rFonts w:hint="default"/>
        <w:lang w:val="uk-UA" w:eastAsia="en-US" w:bidi="ar-SA"/>
      </w:rPr>
    </w:lvl>
    <w:lvl w:ilvl="6" w:tplc="967E0A70">
      <w:numFmt w:val="bullet"/>
      <w:lvlText w:val="•"/>
      <w:lvlJc w:val="left"/>
      <w:pPr>
        <w:ind w:left="6090" w:hanging="444"/>
      </w:pPr>
      <w:rPr>
        <w:rFonts w:hint="default"/>
        <w:lang w:val="uk-UA" w:eastAsia="en-US" w:bidi="ar-SA"/>
      </w:rPr>
    </w:lvl>
    <w:lvl w:ilvl="7" w:tplc="CB7CC7B0">
      <w:numFmt w:val="bullet"/>
      <w:lvlText w:val="•"/>
      <w:lvlJc w:val="left"/>
      <w:pPr>
        <w:ind w:left="7048" w:hanging="444"/>
      </w:pPr>
      <w:rPr>
        <w:rFonts w:hint="default"/>
        <w:lang w:val="uk-UA" w:eastAsia="en-US" w:bidi="ar-SA"/>
      </w:rPr>
    </w:lvl>
    <w:lvl w:ilvl="8" w:tplc="43EE5BDC">
      <w:numFmt w:val="bullet"/>
      <w:lvlText w:val="•"/>
      <w:lvlJc w:val="left"/>
      <w:pPr>
        <w:ind w:left="8006" w:hanging="444"/>
      </w:pPr>
      <w:rPr>
        <w:rFonts w:hint="default"/>
        <w:lang w:val="uk-UA" w:eastAsia="en-US" w:bidi="ar-SA"/>
      </w:rPr>
    </w:lvl>
  </w:abstractNum>
  <w:abstractNum w:abstractNumId="19">
    <w:nsid w:val="7EEB4A0B"/>
    <w:multiLevelType w:val="hybridMultilevel"/>
    <w:tmpl w:val="77DCC32A"/>
    <w:lvl w:ilvl="0" w:tplc="CB08A49C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FDCD060">
      <w:start w:val="1"/>
      <w:numFmt w:val="decimal"/>
      <w:lvlText w:val="%2)"/>
      <w:lvlJc w:val="left"/>
      <w:pPr>
        <w:ind w:left="14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A46758C">
      <w:numFmt w:val="bullet"/>
      <w:lvlText w:val="•"/>
      <w:lvlJc w:val="left"/>
      <w:pPr>
        <w:ind w:left="2115" w:hanging="533"/>
      </w:pPr>
      <w:rPr>
        <w:rFonts w:hint="default"/>
        <w:lang w:val="uk-UA" w:eastAsia="en-US" w:bidi="ar-SA"/>
      </w:rPr>
    </w:lvl>
    <w:lvl w:ilvl="3" w:tplc="02D0378A">
      <w:numFmt w:val="bullet"/>
      <w:lvlText w:val="•"/>
      <w:lvlJc w:val="left"/>
      <w:pPr>
        <w:ind w:left="3091" w:hanging="533"/>
      </w:pPr>
      <w:rPr>
        <w:rFonts w:hint="default"/>
        <w:lang w:val="uk-UA" w:eastAsia="en-US" w:bidi="ar-SA"/>
      </w:rPr>
    </w:lvl>
    <w:lvl w:ilvl="4" w:tplc="383EF61A">
      <w:numFmt w:val="bullet"/>
      <w:lvlText w:val="•"/>
      <w:lvlJc w:val="left"/>
      <w:pPr>
        <w:ind w:left="4067" w:hanging="533"/>
      </w:pPr>
      <w:rPr>
        <w:rFonts w:hint="default"/>
        <w:lang w:val="uk-UA" w:eastAsia="en-US" w:bidi="ar-SA"/>
      </w:rPr>
    </w:lvl>
    <w:lvl w:ilvl="5" w:tplc="C4BA90EC">
      <w:numFmt w:val="bullet"/>
      <w:lvlText w:val="•"/>
      <w:lvlJc w:val="left"/>
      <w:pPr>
        <w:ind w:left="5043" w:hanging="533"/>
      </w:pPr>
      <w:rPr>
        <w:rFonts w:hint="default"/>
        <w:lang w:val="uk-UA" w:eastAsia="en-US" w:bidi="ar-SA"/>
      </w:rPr>
    </w:lvl>
    <w:lvl w:ilvl="6" w:tplc="22BE4BE6">
      <w:numFmt w:val="bullet"/>
      <w:lvlText w:val="•"/>
      <w:lvlJc w:val="left"/>
      <w:pPr>
        <w:ind w:left="6019" w:hanging="533"/>
      </w:pPr>
      <w:rPr>
        <w:rFonts w:hint="default"/>
        <w:lang w:val="uk-UA" w:eastAsia="en-US" w:bidi="ar-SA"/>
      </w:rPr>
    </w:lvl>
    <w:lvl w:ilvl="7" w:tplc="27D6A882">
      <w:numFmt w:val="bullet"/>
      <w:lvlText w:val="•"/>
      <w:lvlJc w:val="left"/>
      <w:pPr>
        <w:ind w:left="6995" w:hanging="533"/>
      </w:pPr>
      <w:rPr>
        <w:rFonts w:hint="default"/>
        <w:lang w:val="uk-UA" w:eastAsia="en-US" w:bidi="ar-SA"/>
      </w:rPr>
    </w:lvl>
    <w:lvl w:ilvl="8" w:tplc="0EF4E27A">
      <w:numFmt w:val="bullet"/>
      <w:lvlText w:val="•"/>
      <w:lvlJc w:val="left"/>
      <w:pPr>
        <w:ind w:left="7971" w:hanging="533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17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9"/>
  </w:num>
  <w:num w:numId="11">
    <w:abstractNumId w:val="0"/>
  </w:num>
  <w:num w:numId="12">
    <w:abstractNumId w:val="3"/>
  </w:num>
  <w:num w:numId="13">
    <w:abstractNumId w:val="15"/>
  </w:num>
  <w:num w:numId="14">
    <w:abstractNumId w:val="6"/>
  </w:num>
  <w:num w:numId="15">
    <w:abstractNumId w:val="14"/>
  </w:num>
  <w:num w:numId="16">
    <w:abstractNumId w:val="11"/>
  </w:num>
  <w:num w:numId="17">
    <w:abstractNumId w:val="12"/>
  </w:num>
  <w:num w:numId="18">
    <w:abstractNumId w:val="13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359C"/>
    <w:rsid w:val="000D359C"/>
    <w:rsid w:val="000F6066"/>
    <w:rsid w:val="00141C85"/>
    <w:rsid w:val="00150A4E"/>
    <w:rsid w:val="001E2FCE"/>
    <w:rsid w:val="002C5994"/>
    <w:rsid w:val="00312D1B"/>
    <w:rsid w:val="00385B64"/>
    <w:rsid w:val="004320C2"/>
    <w:rsid w:val="004A06D6"/>
    <w:rsid w:val="005011EA"/>
    <w:rsid w:val="005964C0"/>
    <w:rsid w:val="005C77BD"/>
    <w:rsid w:val="00617060"/>
    <w:rsid w:val="00830021"/>
    <w:rsid w:val="009C3057"/>
    <w:rsid w:val="00C87C40"/>
    <w:rsid w:val="00CD7936"/>
    <w:rsid w:val="00CE322E"/>
    <w:rsid w:val="00D3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D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0021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30021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0021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30021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7668</Words>
  <Characters>4371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Сосницька</cp:lastModifiedBy>
  <cp:revision>13</cp:revision>
  <cp:lastPrinted>2026-06-02T05:29:00Z</cp:lastPrinted>
  <dcterms:created xsi:type="dcterms:W3CDTF">2025-09-08T11:06:00Z</dcterms:created>
  <dcterms:modified xsi:type="dcterms:W3CDTF">2026-06-22T12:04:00Z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Aspose.Words for .NET 22.12.0</vt:lpwstr>
  </property>
</Properties>
</file>