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val="uk-UA" w:eastAsia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 w:eastAsia="uk-UA"/>
        </w:rPr>
        <w:t>Додаток  1  до наказу заступника  начальника Чугуївської міської військової адміністрації «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uk-UA" w:eastAsia="uk-UA"/>
        </w:rPr>
        <w:t>15</w:t>
      </w:r>
      <w:r>
        <w:rPr>
          <w:rFonts w:eastAsia="Times New Roman" w:cs="Times New Roman" w:ascii="Times New Roman" w:hAnsi="Times New Roman"/>
          <w:sz w:val="28"/>
          <w:szCs w:val="28"/>
          <w:lang w:val="uk-UA" w:eastAsia="uk-UA"/>
        </w:rPr>
        <w:t xml:space="preserve">»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uk-UA" w:eastAsia="uk-UA"/>
        </w:rPr>
        <w:t>09</w:t>
      </w:r>
      <w:r>
        <w:rPr>
          <w:rFonts w:eastAsia="Times New Roman" w:cs="Times New Roman" w:ascii="Times New Roman" w:hAnsi="Times New Roman"/>
          <w:sz w:val="28"/>
          <w:szCs w:val="28"/>
          <w:lang w:val="uk-UA" w:eastAsia="uk-UA"/>
        </w:rPr>
        <w:t xml:space="preserve">  2026  №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uk-UA" w:eastAsia="uk-UA"/>
        </w:rPr>
        <w:t>897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  <w:t>СЕРЕДНЬОЗВАЖЕНІ  ТАРИФИ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  <w:t xml:space="preserve">на послуги з управління змішаними побутовими відходами,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  <w:t>великогабаритними побутовими відходами, а також тарифи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  <w:t>на операції із збирання, перевезення та  видалення побутових відходів, які надає Комунальне підприємство  «Чугуївський комунальний комплекс»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sz w:val="28"/>
          <w:szCs w:val="28"/>
          <w:lang w:val="uk-UA" w:eastAsia="x-none"/>
        </w:rPr>
      </w:pPr>
      <w:r>
        <w:rPr>
          <w:rFonts w:eastAsia="Batang" w:cs="Times New Roman" w:ascii="Times New Roman" w:hAnsi="Times New Roman"/>
          <w:b/>
          <w:sz w:val="28"/>
          <w:szCs w:val="28"/>
          <w:lang w:val="uk-UA" w:eastAsia="x-none"/>
        </w:rPr>
        <w:t>на території  Чугуївської  міської  територіальної громади</w:t>
      </w:r>
    </w:p>
    <w:p>
      <w:pPr>
        <w:pStyle w:val="Normal"/>
        <w:rPr>
          <w:rFonts w:ascii="Times New Roman" w:hAnsi="Times New Roman" w:eastAsia="Batang"/>
          <w:sz w:val="28"/>
          <w:szCs w:val="28"/>
          <w:lang w:val="uk-UA" w:eastAsia="x-none"/>
        </w:rPr>
      </w:pPr>
      <w:r>
        <w:rPr>
          <w:rFonts w:cs="Times New Roman" w:ascii="Times New Roman" w:hAnsi="Times New Roman"/>
          <w:b/>
          <w:bCs/>
          <w:color w:val="1D1D1B"/>
          <w:sz w:val="28"/>
          <w:szCs w:val="28"/>
          <w:shd w:fill="FFFFFF" w:val="clear"/>
          <w:lang w:val="uk-UA"/>
        </w:rPr>
        <w:tab/>
        <w:tab/>
      </w:r>
      <w:r>
        <w:rPr>
          <w:rFonts w:cs="Times New Roman" w:ascii="Times New Roman" w:hAnsi="Times New Roman"/>
          <w:bCs/>
          <w:color w:val="1D1D1B"/>
          <w:shd w:fill="FFFFFF" w:val="clear"/>
          <w:lang w:val="uk-UA"/>
        </w:rPr>
        <w:t xml:space="preserve"> </w:t>
      </w:r>
    </w:p>
    <w:p>
      <w:pPr>
        <w:pStyle w:val="Normal"/>
        <w:jc w:val="end"/>
        <w:rPr>
          <w:rFonts w:ascii="Times New Roman" w:hAnsi="Times New Roman" w:eastAsia="Batang"/>
          <w:sz w:val="28"/>
          <w:szCs w:val="28"/>
          <w:lang w:val="uk-UA" w:eastAsia="x-none"/>
        </w:rPr>
      </w:pPr>
      <w:r>
        <w:rPr>
          <w:rFonts w:eastAsia="Batang" w:ascii="Times New Roman" w:hAnsi="Times New Roman"/>
          <w:sz w:val="28"/>
          <w:szCs w:val="28"/>
          <w:lang w:val="uk-UA" w:eastAsia="x-none"/>
        </w:rPr>
        <w:t xml:space="preserve"> </w:t>
      </w:r>
      <w:r>
        <w:rPr>
          <w:rFonts w:eastAsia="Batang" w:ascii="Times New Roman" w:hAnsi="Times New Roman"/>
          <w:sz w:val="28"/>
          <w:szCs w:val="28"/>
          <w:lang w:val="uk-UA" w:eastAsia="x-none"/>
        </w:rPr>
        <w:t>з урахуванням ПДВ</w:t>
      </w:r>
    </w:p>
    <w:tbl>
      <w:tblPr>
        <w:tblStyle w:val="af"/>
        <w:tblW w:w="1003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361"/>
        <w:gridCol w:w="2588"/>
        <w:gridCol w:w="3082"/>
      </w:tblGrid>
      <w:tr>
        <w:trPr/>
        <w:tc>
          <w:tcPr>
            <w:tcW w:w="43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Найменування показника тарифу та його структура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Згідно з плановим тарифом на 2026 рік</w:t>
            </w:r>
          </w:p>
        </w:tc>
      </w:tr>
      <w:tr>
        <w:trPr>
          <w:trHeight w:val="280" w:hRule="atLeast"/>
        </w:trPr>
        <w:tc>
          <w:tcPr>
            <w:tcW w:w="43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val="uk-UA"/>
              </w:rPr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грн за 1 м</w:t>
            </w: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vertAlign w:val="superscript"/>
                <w:lang w:val="uk-UA" w:eastAsia="ru-RU" w:bidi="ar-SA"/>
              </w:rPr>
              <w:t>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грн на 1 особу/місяць</w:t>
            </w:r>
          </w:p>
        </w:tc>
      </w:tr>
      <w:tr>
        <w:trPr>
          <w:trHeight w:val="280" w:hRule="atLeast"/>
        </w:trPr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shd w:fill="FFFFFF" w:val="clear"/>
                <w:lang w:val="uk-UA" w:eastAsia="ru-RU" w:bidi="ar-SA"/>
              </w:rPr>
              <w:t>Змішані побутові відходи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1D1D1B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Середньозважений тариф на послуги з управління побутовими відходами, а саме: збирання, перевезення, видалення змішаних побутових відходів для населення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1D1D1B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місто Чугуїв, села Клугино-Башкирівка</w:t>
            </w:r>
            <w:r>
              <w:rPr>
                <w:rFonts w:eastAsia="" w:cs="Times New Roman" w:ascii="Times New Roman" w:hAnsi="Times New Roman"/>
                <w:b/>
                <w:bCs/>
                <w:i/>
                <w:color w:val="1D1D1B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, </w:t>
            </w:r>
            <w:r>
              <w:rPr>
                <w:rFonts w:eastAsia="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Василів Хутір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Багатоквартирні житлові будинки       (за 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370,77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60,87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Будинки приватного сектору з садибою (за безконтейнерною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396,93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68,80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селище  Кочеток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Багатоквартирні житлові будинки       (за 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370,77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64,27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Будинки приватного сектору з садибою (за безконтейнерною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396,93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49,95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i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село Кам’яна Яруга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Будинки приватного сектору з садибою (за 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370,77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61,80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Середньозважений тариф на послуги з управління побутовими відходами, а саме: збирання, перевезення, видалення змішаних побутових відходів для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Чугуївська міська територіальна громада </w:t>
            </w: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(за 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370,77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Чугуївська міська територіальна громада </w:t>
            </w: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(за безконтейнерною схемою)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396,93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За операціями: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1.Тариф на послуги з управління побутовими відходами, а саме: за операцією 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shd w:fill="FFFFFF" w:val="clear"/>
                <w:lang w:val="uk-UA" w:eastAsia="ru-RU" w:bidi="ar-SA"/>
              </w:rPr>
              <w:t>збирання,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shd w:fill="FFFFFF" w:val="clear"/>
                <w:lang w:val="uk-UA" w:eastAsia="ru-RU" w:bidi="ar-SA"/>
              </w:rPr>
              <w:t xml:space="preserve">перевезення, 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змішаних побутових відходів для населення,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Чугуївської міської територіальної  громади: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За контейнерною схемою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289,04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За безконтейнерною схемою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315,20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2.Тариф на послуги з управління побутовими відходами, а саме: за операцією 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shd w:fill="FFFFFF" w:val="clear"/>
                <w:lang w:val="uk-UA" w:eastAsia="ru-RU" w:bidi="ar-SA"/>
              </w:rPr>
              <w:t>видалення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, змішаних побутових відходів для населення,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Чугуївської міської територіальної  громади: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Для всіх груп споживачів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81,73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shd w:fill="FFFFFF" w:val="clear"/>
                <w:lang w:val="uk-U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uk-UA" w:eastAsia="ru-RU" w:bidi="ar-SA"/>
              </w:rPr>
              <w:t>Великогабаритні побутові відходи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Середньозважений тариф на послуги з управління побутовими відходами, а саме: збирання, перевезення, видалення великогабаритних побутових відходів для населення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Чугуївська міська територіальна громада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492,38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8,21</w:t>
            </w:r>
          </w:p>
        </w:tc>
      </w:tr>
      <w:tr>
        <w:trPr>
          <w:trHeight w:val="1226" w:hRule="atLeast"/>
        </w:trPr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Середньозважений тариф на послуги з управління побутовими відходами, а саме: збирання, перевезення, видалення  великогабаритних  побутових для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Чугуївської міської територіальної  громади: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Чугуївська міська територіальна громада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492,38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За операціями: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1.Тариф на послуги з управління побутовими відходами, а саме: за операцією збирання, перевезення, великогабаритних побутових відходів для населення,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Чугуївської міської територіальної  громади:</w:t>
            </w:r>
            <w:bookmarkStart w:id="0" w:name="_GoBack"/>
            <w:bookmarkEnd w:id="0"/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Чугуївська міська територіальна громада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410,65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  <w:tr>
        <w:trPr/>
        <w:tc>
          <w:tcPr>
            <w:tcW w:w="1003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2.Тариф на послуги з управління побутовими відходами, а саме: за операцією видалення  великогабаритних побутових відходів для населення,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бюджетних установ, підприємств, організацій, інших споживачів</w:t>
            </w: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 xml:space="preserve"> Чугуївської міської територіальної  громади: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Чугуївська міська територіальна громада</w:t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81,73</w:t>
            </w:r>
          </w:p>
        </w:tc>
        <w:tc>
          <w:tcPr>
            <w:tcW w:w="30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eastAsia="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uk-UA" w:eastAsia="ru-RU" w:bidi="ar-SA"/>
              </w:rPr>
              <w:t>-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Cs/>
          <w:color w:val="1D1D1B"/>
          <w:sz w:val="28"/>
          <w:szCs w:val="28"/>
          <w:shd w:fill="FFFFFF" w:val="clear"/>
          <w:lang w:val="uk-UA"/>
        </w:rPr>
      </w:pPr>
      <w:r>
        <w:rPr>
          <w:rFonts w:cs="Times New Roman" w:ascii="Times New Roman" w:hAnsi="Times New Roman"/>
          <w:bCs/>
          <w:color w:val="1D1D1B"/>
          <w:sz w:val="28"/>
          <w:szCs w:val="28"/>
          <w:shd w:fill="FFFFFF" w:val="clear"/>
          <w:lang w:val="uk-UA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РОЗРОБНИКИ: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 xml:space="preserve">Директор  комунального підприємства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 xml:space="preserve">«Чугуївський комунальний комплекс»      </w:t>
      </w:r>
      <w:r>
        <w:rPr>
          <w:sz w:val="22"/>
          <w:szCs w:val="22"/>
          <w:lang w:val="uk-UA"/>
        </w:rPr>
        <w:t xml:space="preserve">   (підписано)  </w:t>
      </w:r>
      <w:r>
        <w:rPr>
          <w:sz w:val="28"/>
          <w:szCs w:val="28"/>
          <w:lang w:val="uk-UA"/>
        </w:rPr>
        <w:t xml:space="preserve">       Юрій ХОМЕНКО 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 xml:space="preserve">Головний  економіст  комунального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>підприємства «Чугуївський комунальний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 xml:space="preserve">комплекс»                                                        </w:t>
      </w:r>
      <w:r>
        <w:rPr>
          <w:sz w:val="22"/>
          <w:szCs w:val="22"/>
          <w:lang w:val="uk-UA"/>
        </w:rPr>
        <w:t xml:space="preserve">  (підписано)    </w:t>
      </w:r>
      <w:r>
        <w:rPr>
          <w:sz w:val="28"/>
          <w:szCs w:val="28"/>
          <w:lang w:val="uk-UA"/>
        </w:rPr>
        <w:t xml:space="preserve">    Ірина  ПОЛІЩУК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lang w:val="uk-UA"/>
        </w:rPr>
        <w:t>ПОГОДЖЕНО: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>Заступник міського голови з питань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sz w:val="28"/>
          <w:szCs w:val="28"/>
          <w:lang w:val="uk-UA"/>
        </w:rPr>
        <w:t xml:space="preserve">діяльності виконавчих органів ради                </w:t>
      </w:r>
      <w:r>
        <w:rPr>
          <w:sz w:val="22"/>
          <w:szCs w:val="22"/>
          <w:lang w:val="uk-UA"/>
        </w:rPr>
        <w:t xml:space="preserve">(підписано)  </w:t>
      </w:r>
      <w:r>
        <w:rPr>
          <w:sz w:val="28"/>
          <w:szCs w:val="28"/>
          <w:lang w:val="uk-UA"/>
        </w:rPr>
        <w:t xml:space="preserve">     Костянтин БАРМІН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spacing w:before="0" w:after="200"/>
        <w:ind w:firstLine="708"/>
        <w:jc w:val="both"/>
        <w:rPr>
          <w:rFonts w:ascii="Times New Roman" w:hAnsi="Times New Roman" w:cs="Times New Roman"/>
          <w:b/>
          <w:bCs/>
          <w:color w:val="1D1D1B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1D1D1B"/>
          <w:sz w:val="28"/>
          <w:szCs w:val="28"/>
          <w:shd w:fill="FFFFFF" w:val="clear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0" w:gutter="0" w:header="708" w:top="765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ntiqu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87475644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rFonts w:cs="Times New Roman" w:ascii="Times New Roman" w:hAnsi="Times New Roman"/>
            <w:sz w:val="24"/>
            <w:szCs w:val="24"/>
          </w:rPr>
          <w:instrText xml:space="preserve"> PAGE </w:instrText>
        </w:r>
        <w:r>
          <w:rPr>
            <w:rFonts w:cs="Times New Roman" w:ascii="Times New Roman" w:hAnsi="Times New Roman"/>
            <w:sz w:val="24"/>
            <w:szCs w:val="24"/>
          </w:rPr>
          <w:fldChar w:fldCharType="separate"/>
        </w:r>
        <w:r>
          <w:rPr>
            <w:rFonts w:cs="Times New Roman" w:ascii="Times New Roman" w:hAnsi="Times New Roman"/>
            <w:sz w:val="24"/>
            <w:szCs w:val="24"/>
          </w:rPr>
          <w:t>2</w:t>
        </w:r>
        <w:r>
          <w:rPr>
            <w:rFonts w:cs="Times New Roman" w:ascii="Times New Roman" w:hAnsi="Times New Roman"/>
            <w:sz w:val="24"/>
            <w:szCs w:val="24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bd4531"/>
    <w:rPr>
      <w:rFonts w:ascii="Antiqua" w:hAnsi="Antiqua" w:eastAsia="Times New Roman" w:cs="Times New Roman"/>
      <w:sz w:val="26"/>
      <w:szCs w:val="20"/>
      <w:lang w:val="uk-UA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bd4531"/>
    <w:rPr/>
  </w:style>
  <w:style w:type="character" w:styleId="Style16" w:customStyle="1">
    <w:name w:val="Нижний колонтитул Знак"/>
    <w:basedOn w:val="DefaultParagraphFont"/>
    <w:uiPriority w:val="99"/>
    <w:qFormat/>
    <w:rsid w:val="00bd4531"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bd4531"/>
    <w:pPr>
      <w:spacing w:before="0" w:after="140"/>
    </w:pPr>
    <w:rPr>
      <w:rFonts w:ascii="Antiqua" w:hAnsi="Antiqua" w:eastAsia="Times New Roman" w:cs="Times New Roman"/>
      <w:sz w:val="26"/>
      <w:szCs w:val="20"/>
      <w:lang w:val="uk-U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rsid w:val="00824de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bd45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bd45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0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6f770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Application>LibreOffice/26.2.5.1$Windows_X86_64 LibreOffice_project/997786b8bfe5fadf793c1218fed3f515ec806f1b</Application>
  <AppVersion>15.0000</AppVersion>
  <Pages>2</Pages>
  <Words>430</Words>
  <Characters>3205</Characters>
  <CharactersWithSpaces>3704</CharactersWithSpaces>
  <Paragraphs>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2024-12-10T12:37:00Z</dcterms:created>
  <dc:creator>Пользователь Windows</dc:creator>
  <dc:description/>
  <dc:language>uk-UA</dc:language>
  <cp:lastModifiedBy/>
  <cp:lastPrinted>2026-09-15T09:36:56Z</cp:lastPrinted>
  <dcterms:modified xsi:type="dcterms:W3CDTF">2026-09-16T08:45:05Z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