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A" w:rsidRDefault="005F1EFD">
      <w:pPr>
        <w:ind w:left="5103" w:hanging="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 </w:t>
      </w:r>
    </w:p>
    <w:p w:rsidR="0009742A" w:rsidRDefault="0034434D">
      <w:pPr>
        <w:ind w:left="5103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5F1EFD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Чугуївської міської військової адміністрації </w:t>
      </w:r>
    </w:p>
    <w:p w:rsidR="0009742A" w:rsidRDefault="0034434D">
      <w:pPr>
        <w:ind w:left="5103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1EFD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uk-UA"/>
        </w:rPr>
        <w:t>__»</w:t>
      </w:r>
      <w:r w:rsidR="005F1EFD">
        <w:rPr>
          <w:rFonts w:ascii="Times New Roman" w:hAnsi="Times New Roman" w:cs="Times New Roman"/>
          <w:sz w:val="28"/>
          <w:szCs w:val="28"/>
          <w:lang w:val="uk-UA"/>
        </w:rPr>
        <w:t xml:space="preserve"> 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6CCF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 w:rsidR="005F1EFD">
        <w:rPr>
          <w:rFonts w:ascii="Times New Roman" w:hAnsi="Times New Roman" w:cs="Times New Roman"/>
          <w:sz w:val="28"/>
          <w:szCs w:val="28"/>
          <w:lang w:val="uk-UA"/>
        </w:rPr>
        <w:t xml:space="preserve"> № ___ </w:t>
      </w:r>
    </w:p>
    <w:p w:rsidR="0009742A" w:rsidRDefault="005F1EFD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5F1EFD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ПРОГРАМА</w:t>
      </w:r>
    </w:p>
    <w:p w:rsidR="0009742A" w:rsidRDefault="005F1EFD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ЗАБЕЗПЕЧЕННЯ ЗАХОДІВ ТЕРИТОРІАЛЬНОЇ ОБОРОНИ ЧУГУЇВСЬКОЇ МІСЬКОЇ ТЕРИТОРІАЛЬНОЇ ГРОМАДИ НА 2023-2025 РОКИ</w:t>
      </w: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09742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5F1EFD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м. Чугуїв</w:t>
      </w:r>
    </w:p>
    <w:p w:rsidR="0009742A" w:rsidRDefault="005F1EFD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2023</w:t>
      </w:r>
    </w:p>
    <w:p w:rsidR="007C1E5D" w:rsidRDefault="007C1E5D">
      <w:pPr>
        <w:pStyle w:val="aa"/>
        <w:spacing w:after="120" w:line="240" w:lineRule="auto"/>
        <w:ind w:left="0" w:firstLine="0"/>
        <w:contextualSpacing w:val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5F1EFD">
      <w:pPr>
        <w:pStyle w:val="aa"/>
        <w:spacing w:after="120" w:line="240" w:lineRule="auto"/>
        <w:ind w:left="0" w:firstLine="0"/>
        <w:contextualSpacing w:val="0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І. Загальні положення</w:t>
      </w:r>
    </w:p>
    <w:p w:rsidR="0009742A" w:rsidRDefault="005F1EFD" w:rsidP="005E2EA2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Програму забезпечення заходів територіальної оборони Чугуївської міської територіальної громади на 2023-2025 рік (надалі за текстом – «Програма») розроблено відповідно до Конституції України, Указу Президента України «Про введення воєнного стану в Україні» від 24.02.2022 №64/2022; Закону України «Про правовий режим воєнного стану</w:t>
      </w:r>
      <w:r w:rsidR="00D116A8">
        <w:rPr>
          <w:rFonts w:asciiTheme="majorBidi" w:hAnsiTheme="majorBidi" w:cstheme="majorBidi"/>
          <w:sz w:val="28"/>
          <w:szCs w:val="28"/>
          <w:lang w:val="uk-UA"/>
        </w:rPr>
        <w:t xml:space="preserve">»; Закону України «Про Збройні </w:t>
      </w:r>
      <w:r>
        <w:rPr>
          <w:rFonts w:asciiTheme="majorBidi" w:hAnsiTheme="majorBidi" w:cstheme="majorBidi"/>
          <w:sz w:val="28"/>
          <w:szCs w:val="28"/>
          <w:lang w:val="uk-UA"/>
        </w:rPr>
        <w:t>Сили України», Закону України «Про оборону України», Закону України «Про основи національного спротиву», Закону України «Про місцеве самоврядування в Україні», інших нормативно-правових актів. Можна констатувати, що в ході відсічі збройної агресії російської федерації протягом 2022 року територіальна оборона як система загальнодержавних, воєнних і спеціальних заходів, що здійснюються в особливий період під час дії правового режиму воєнного стану, вдало досягає визначеної законодавством мети, а саме: у протидії воєнним загрозам, наданні допомоги у захисті населення, територій, навколишнього природного середовища та майна від протиправних дій третіх осіб, а тому залишається на сьогодні ефективним та доцільним елементом у складі Сил Оборони для забезпечення і підтримання на високому рівні обороноздатності держави, захисту населення від воєнних дій та інших загроз військового хар</w:t>
      </w:r>
      <w:r w:rsidR="005E2EA2">
        <w:rPr>
          <w:rFonts w:asciiTheme="majorBidi" w:hAnsiTheme="majorBidi" w:cstheme="majorBidi"/>
          <w:sz w:val="28"/>
          <w:szCs w:val="28"/>
          <w:lang w:val="uk-UA"/>
        </w:rPr>
        <w:t xml:space="preserve">актеру на території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громади. 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Проте, з урахуванням тривалості воєнних дій, інтенсивності та наполегливості ворога, матеріальний ресурс територіальної оборони швидко витрачається та постійно потребує оновлення, а тому Чугуївській  міській  територіальній громаді необхідно першочергово забезпечити матеріальну та фінансову підтримку військовій складовій територіальної оборони Харківської області, функції якої </w:t>
      </w:r>
      <w:r w:rsidR="00D116A8">
        <w:rPr>
          <w:rFonts w:asciiTheme="majorBidi" w:hAnsiTheme="majorBidi" w:cstheme="majorBidi"/>
          <w:sz w:val="28"/>
          <w:szCs w:val="28"/>
          <w:lang w:val="uk-UA"/>
        </w:rPr>
        <w:t xml:space="preserve">покладені на військову частину </w:t>
      </w:r>
      <w:r>
        <w:rPr>
          <w:rFonts w:asciiTheme="majorBidi" w:hAnsiTheme="majorBidi" w:cstheme="majorBidi"/>
          <w:sz w:val="28"/>
          <w:szCs w:val="28"/>
          <w:lang w:val="uk-UA"/>
        </w:rPr>
        <w:t>А7291(125 батальйон</w:t>
      </w:r>
      <w:r w:rsidR="005E2EA2">
        <w:rPr>
          <w:rFonts w:asciiTheme="majorBidi" w:hAnsiTheme="majorBidi" w:cstheme="majorBidi"/>
          <w:sz w:val="28"/>
          <w:szCs w:val="28"/>
          <w:lang w:val="uk-UA"/>
        </w:rPr>
        <w:t xml:space="preserve"> територіальної оборони)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яка знаходиться в підпорядкуванні військової частини </w:t>
      </w:r>
      <w:r w:rsidRPr="005F1EFD">
        <w:rPr>
          <w:rFonts w:asciiTheme="majorBidi" w:hAnsiTheme="majorBidi" w:cstheme="majorBidi"/>
          <w:color w:val="auto"/>
          <w:sz w:val="28"/>
          <w:szCs w:val="28"/>
          <w:lang w:val="uk-UA"/>
        </w:rPr>
        <w:t>А7041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(розпорядника бюджетних коштів) для продовження виконання покладених на неї завдань, вирішення проблем функціонування та забезпечення. 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Крім того, існує нагальна потреба у вдосконаленні взаємодії органів місцевого самоврядування та військового командування в межах територіальної оборони громади, у питаннях інформування населення, надання допомоги місцевому населенню, що постраждали від воєнних дій, проведення патріотичного виховання серед молоді, посилення охорони прикордонних смуг громади з державою-агресором, логістичного забезпечення Сил оборони та гуманітарної допомоги населенню тощо. 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Крім того, з метою оперативного реагування на надзвичайні кризові ситуації, різкі зміни обстановки на території громади, охорони важливих об’єктів і комунікацій, органів державної та місцевої влади, території і населення Чугуївської міської територіальної громади, боротьби з диверсійними розвідувальними групами та незаконними збройними формуваннями, а також підтримання безпеки та правопорядку на території Чугуївської міської територіальної громади, організації управління та взаємодії зі штабом району Сил територіальної Оборони, роз’яснення населенню Положень Закону України «Про основи національного спротиву», </w:t>
      </w: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максимального залучення населення до оборони Держави та популяризації військової служби, виникає нагальна потреба у створенні: </w:t>
      </w:r>
    </w:p>
    <w:p w:rsidR="0009742A" w:rsidRDefault="005F1EFD">
      <w:pPr>
        <w:pStyle w:val="aa"/>
        <w:numPr>
          <w:ilvl w:val="0"/>
          <w:numId w:val="2"/>
        </w:numPr>
        <w:spacing w:after="120" w:line="240" w:lineRule="auto"/>
        <w:ind w:left="851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належних умов розміщення та виконання завдань територіальної оборони військовою частиною А7291, що знаходиться в підпорядкуванні військової частини А7041;</w:t>
      </w:r>
    </w:p>
    <w:p w:rsidR="0009742A" w:rsidRDefault="005F1EFD">
      <w:pPr>
        <w:pStyle w:val="aa"/>
        <w:numPr>
          <w:ilvl w:val="0"/>
          <w:numId w:val="2"/>
        </w:numPr>
        <w:spacing w:after="120" w:line="240" w:lineRule="auto"/>
        <w:ind w:left="851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стійкої системи оповіщення та управління, для використання під час виконання заходів цивільного захисту, виконання планів мобілізації та територіальної оборони;</w:t>
      </w:r>
    </w:p>
    <w:p w:rsidR="0009742A" w:rsidRDefault="005F1EFD">
      <w:pPr>
        <w:pStyle w:val="aa"/>
        <w:numPr>
          <w:ilvl w:val="0"/>
          <w:numId w:val="2"/>
        </w:numPr>
        <w:spacing w:after="120" w:line="240" w:lineRule="auto"/>
        <w:ind w:left="851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умов оперативного розгортання, відновлення та підтримання у постійній готовності до використання пунктів управління територіальною обороною, забезпечення їх автономної роботи;</w:t>
      </w:r>
    </w:p>
    <w:p w:rsidR="0009742A" w:rsidRDefault="005F1EFD">
      <w:pPr>
        <w:pStyle w:val="aa"/>
        <w:numPr>
          <w:ilvl w:val="0"/>
          <w:numId w:val="2"/>
        </w:numPr>
        <w:spacing w:after="120" w:line="240" w:lineRule="auto"/>
        <w:ind w:left="851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алгоритму взаємодії органів, на які покладено виконання завдань територіальної оборони у забезпеченні надання роз’яснень населенню положень Закону України «Про основи національного спротиву», максимального залучення населення до оборони Держави та популяризації військової служби, спонуканні місцевого населення до мобілізації з метою виконання обов’язку захисту Батьківщини. </w:t>
      </w:r>
    </w:p>
    <w:p w:rsidR="00EC37CA" w:rsidRDefault="00EC37CA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D106C8">
      <w:pPr>
        <w:spacing w:after="12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ІІ. Мета Програми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Метою Програми є створення дієвої системи взаємодії між військовим командуванням та органами місцевого самоврядування Чугуївської територіальної громади та сприяння </w:t>
      </w:r>
      <w:r w:rsidRPr="00273C5A">
        <w:rPr>
          <w:rFonts w:asciiTheme="majorBidi" w:hAnsiTheme="majorBidi" w:cstheme="majorBidi"/>
          <w:color w:val="auto"/>
          <w:sz w:val="28"/>
          <w:szCs w:val="28"/>
          <w:lang w:val="uk-UA"/>
        </w:rPr>
        <w:t>військовій частині А7291</w:t>
      </w:r>
      <w:r w:rsidR="00D116A8">
        <w:rPr>
          <w:rFonts w:asciiTheme="majorBidi" w:hAnsiTheme="majorBidi" w:cstheme="majorBidi"/>
          <w:sz w:val="28"/>
          <w:szCs w:val="28"/>
          <w:lang w:val="uk-UA"/>
        </w:rPr>
        <w:t>, що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знаходиться в складі 113 окремої бригади територіальної оборони Харківської області</w:t>
      </w:r>
      <w:r w:rsidR="005E2EA2">
        <w:rPr>
          <w:rFonts w:asciiTheme="majorBidi" w:hAnsiTheme="majorBidi" w:cstheme="majorBidi"/>
          <w:sz w:val="28"/>
          <w:szCs w:val="28"/>
          <w:lang w:val="uk-UA"/>
        </w:rPr>
        <w:t xml:space="preserve"> (військова частина А</w:t>
      </w:r>
      <w:r w:rsidR="005E2EA2" w:rsidRPr="005E2EA2">
        <w:rPr>
          <w:rFonts w:asciiTheme="majorBidi" w:hAnsiTheme="majorBidi" w:cstheme="majorBidi"/>
          <w:sz w:val="28"/>
          <w:szCs w:val="28"/>
          <w:lang w:val="uk-UA"/>
        </w:rPr>
        <w:t>7041</w:t>
      </w:r>
      <w:r w:rsidR="005E2EA2">
        <w:rPr>
          <w:rFonts w:asciiTheme="majorBidi" w:hAnsiTheme="majorBidi" w:cstheme="majorBidi"/>
          <w:sz w:val="28"/>
          <w:szCs w:val="28"/>
          <w:lang w:val="uk-UA"/>
        </w:rPr>
        <w:t>)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у виконанні ним, в межах Чугуївської </w:t>
      </w:r>
      <w:r w:rsidR="00D106C8">
        <w:rPr>
          <w:rFonts w:asciiTheme="majorBidi" w:hAnsiTheme="majorBidi" w:cstheme="majorBidi"/>
          <w:sz w:val="28"/>
          <w:szCs w:val="28"/>
          <w:lang w:val="uk-UA"/>
        </w:rPr>
        <w:t xml:space="preserve">міської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територіальної громади, завдань територіальної оборони, а також здійснення належного та своєчасного фінансування заходів реалізації таких завдань, спрямованих на забезпечення воєнної безпеки, суверенітету і територіальної цілісності Держави, стримування, відсіч агресії та завдання противнику неприйнятних втрат, з огляду на які він буде змушений припинити збройну агресію проти України. </w:t>
      </w:r>
    </w:p>
    <w:p w:rsidR="00EC37CA" w:rsidRDefault="00EC37CA">
      <w:pPr>
        <w:spacing w:after="120" w:line="240" w:lineRule="auto"/>
        <w:ind w:left="36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5F1EFD">
      <w:pPr>
        <w:spacing w:after="120" w:line="240" w:lineRule="auto"/>
        <w:ind w:left="36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ІІІ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Визначення проблем під час ведення територіальної оборони на території громади та шляхи їх </w:t>
      </w:r>
      <w:r w:rsidR="00D106C8">
        <w:rPr>
          <w:rFonts w:asciiTheme="majorBidi" w:hAnsiTheme="majorBidi" w:cstheme="majorBidi"/>
          <w:b/>
          <w:bCs/>
          <w:sz w:val="28"/>
          <w:szCs w:val="28"/>
          <w:lang w:val="uk-UA"/>
        </w:rPr>
        <w:t>вирішення за допомогою Програми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Основними проблемами, що виникають </w:t>
      </w:r>
      <w:r w:rsidR="00D106C8">
        <w:rPr>
          <w:rFonts w:asciiTheme="majorBidi" w:hAnsiTheme="majorBidi" w:cstheme="majorBidi"/>
          <w:sz w:val="28"/>
          <w:szCs w:val="28"/>
          <w:lang w:val="uk-UA"/>
        </w:rPr>
        <w:t xml:space="preserve">у </w:t>
      </w:r>
      <w:r>
        <w:rPr>
          <w:rFonts w:asciiTheme="majorBidi" w:hAnsiTheme="majorBidi" w:cstheme="majorBidi"/>
          <w:sz w:val="28"/>
          <w:szCs w:val="28"/>
          <w:lang w:val="uk-UA"/>
        </w:rPr>
        <w:t>вказаних військових частин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під час ведення територіальної оборони є:</w:t>
      </w:r>
    </w:p>
    <w:p w:rsidR="0009742A" w:rsidRDefault="005F1EFD">
      <w:pPr>
        <w:pStyle w:val="aa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падіння рівня ВВП, що тягне за собою недостатність державного фінансування військових частин;</w:t>
      </w:r>
    </w:p>
    <w:p w:rsidR="0009742A" w:rsidRDefault="005F1EFD">
      <w:pPr>
        <w:pStyle w:val="aa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тривалість воєнних дій на території Чугуївської </w:t>
      </w:r>
      <w:r w:rsidR="008047A3">
        <w:rPr>
          <w:rFonts w:asciiTheme="majorBidi" w:hAnsiTheme="majorBidi" w:cstheme="majorBidi"/>
          <w:sz w:val="28"/>
          <w:szCs w:val="28"/>
          <w:lang w:val="uk-UA"/>
        </w:rPr>
        <w:t xml:space="preserve">міської територіальної </w:t>
      </w:r>
      <w:r>
        <w:rPr>
          <w:rFonts w:asciiTheme="majorBidi" w:hAnsiTheme="majorBidi" w:cstheme="majorBidi"/>
          <w:sz w:val="28"/>
          <w:szCs w:val="28"/>
          <w:lang w:val="uk-UA"/>
        </w:rPr>
        <w:t>громади Харківської області;</w:t>
      </w:r>
    </w:p>
    <w:p w:rsidR="0009742A" w:rsidRDefault="005F1EFD">
      <w:pPr>
        <w:pStyle w:val="aa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інтенсивність та наполегливість ворога;</w:t>
      </w:r>
    </w:p>
    <w:p w:rsidR="0009742A" w:rsidRDefault="005F1EFD">
      <w:pPr>
        <w:pStyle w:val="aa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знищення під час бойових дій пунктів постійн</w:t>
      </w:r>
      <w:r w:rsidR="008047A3">
        <w:rPr>
          <w:rFonts w:asciiTheme="majorBidi" w:hAnsiTheme="majorBidi" w:cstheme="majorBidi"/>
          <w:sz w:val="28"/>
          <w:szCs w:val="28"/>
          <w:lang w:val="uk-UA"/>
        </w:rPr>
        <w:t>ої дислокації військових частин.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Усі вказані чинники призводять до швидкого виснаження матеріального ресурсу військових частин, без якого виконання завдань територіальної оборони стане неможливим. 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Для розв’язання зазначених проблем, існує першочергова необхідність у забезпеченні Чугуївською територіальною громадою матеріальної та фінансової підтримки військовій складовій територіальної оборони  громади, функції якої покладені на </w:t>
      </w:r>
      <w:r w:rsidRPr="00273C5A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військову частину А7291. 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Для забезпечення виконання </w:t>
      </w:r>
      <w:r w:rsidRPr="00273C5A">
        <w:rPr>
          <w:rFonts w:asciiTheme="majorBidi" w:hAnsiTheme="majorBidi" w:cstheme="majorBidi"/>
          <w:color w:val="auto"/>
          <w:sz w:val="28"/>
          <w:szCs w:val="28"/>
          <w:lang w:val="uk-UA"/>
        </w:rPr>
        <w:t xml:space="preserve">військовою частиною А7291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завдань територіальної оборони, необхідно розробити та запровадити алгоритм взаємодії цих військових частин із місцевими органами влади, а також забезпечити оперативне реагування органів місцевої влади на поставлені проблемні питання, які полягають зокрема у наступному: </w:t>
      </w:r>
    </w:p>
    <w:p w:rsidR="0009742A" w:rsidRDefault="005F1EFD">
      <w:pPr>
        <w:pStyle w:val="aa"/>
        <w:numPr>
          <w:ilvl w:val="0"/>
          <w:numId w:val="3"/>
        </w:numPr>
        <w:spacing w:after="120" w:line="240" w:lineRule="auto"/>
        <w:ind w:left="851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забезпечення розгляду компетентними органами місцевого самоврядування звернень військових частин щодо здійснення фінансування видатків територіальної оборони у прискорені строки та терміни; </w:t>
      </w:r>
    </w:p>
    <w:p w:rsidR="0009742A" w:rsidRDefault="005F1EFD">
      <w:pPr>
        <w:pStyle w:val="aa"/>
        <w:numPr>
          <w:ilvl w:val="0"/>
          <w:numId w:val="3"/>
        </w:numPr>
        <w:spacing w:after="120" w:line="240" w:lineRule="auto"/>
        <w:ind w:left="851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забезпечення ефективного реагування на такі звернення та ефективного вирішення поставлених пр</w:t>
      </w:r>
      <w:r w:rsidR="008047A3">
        <w:rPr>
          <w:rFonts w:asciiTheme="majorBidi" w:hAnsiTheme="majorBidi" w:cstheme="majorBidi"/>
          <w:sz w:val="28"/>
          <w:szCs w:val="28"/>
          <w:lang w:val="uk-UA"/>
        </w:rPr>
        <w:t>облемних питань щодо матеріальної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потреби вказаних військових частин.</w:t>
      </w:r>
    </w:p>
    <w:p w:rsidR="00EC37CA" w:rsidRDefault="00EC37CA">
      <w:pPr>
        <w:pStyle w:val="aa"/>
        <w:spacing w:after="120" w:line="240" w:lineRule="auto"/>
        <w:ind w:left="1713" w:firstLine="0"/>
        <w:contextualSpacing w:val="0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09742A" w:rsidRDefault="005F1EFD">
      <w:pPr>
        <w:pStyle w:val="aa"/>
        <w:spacing w:after="120" w:line="240" w:lineRule="auto"/>
        <w:ind w:left="1713" w:firstLine="0"/>
        <w:contextualSpacing w:val="0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І</w:t>
      </w:r>
      <w:r>
        <w:rPr>
          <w:rFonts w:asciiTheme="majorBidi" w:hAnsiTheme="majorBidi" w:cstheme="majorBidi"/>
          <w:b/>
          <w:bCs/>
          <w:sz w:val="28"/>
          <w:szCs w:val="28"/>
        </w:rPr>
        <w:t>V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Очікуван</w:t>
      </w:r>
      <w:r w:rsidR="008047A3">
        <w:rPr>
          <w:rFonts w:asciiTheme="majorBidi" w:hAnsiTheme="majorBidi" w:cstheme="majorBidi"/>
          <w:b/>
          <w:bCs/>
          <w:sz w:val="28"/>
          <w:szCs w:val="28"/>
          <w:lang w:val="uk-UA"/>
        </w:rPr>
        <w:t>і результати виконання Програми</w:t>
      </w:r>
    </w:p>
    <w:p w:rsidR="0009742A" w:rsidRDefault="005F1EFD">
      <w:pPr>
        <w:spacing w:after="120" w:line="240" w:lineRule="auto"/>
        <w:ind w:left="0" w:firstLine="567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Виконавці Програми очікують, що в резу</w:t>
      </w:r>
      <w:r w:rsidR="008047A3">
        <w:rPr>
          <w:rFonts w:asciiTheme="majorBidi" w:hAnsiTheme="majorBidi" w:cstheme="majorBidi"/>
          <w:sz w:val="28"/>
          <w:szCs w:val="28"/>
          <w:lang w:val="uk-UA"/>
        </w:rPr>
        <w:t>льтаті належного виконання цієї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Програми буде досягнута мета Програми та створено ефективну систему взаємодії військового командування територіальною обороною у Харківській області та органами місцевої влади Чугуївської міської територіальної громади, недопущення порушення принципу безперервності здійснення заходів територіальної оборони, а також забезпечено належну матеріальну та фінансову підтримку, н</w:t>
      </w:r>
      <w:r w:rsidR="008047A3">
        <w:rPr>
          <w:rFonts w:asciiTheme="majorBidi" w:hAnsiTheme="majorBidi" w:cstheme="majorBidi"/>
          <w:sz w:val="28"/>
          <w:szCs w:val="28"/>
          <w:lang w:val="uk-UA"/>
        </w:rPr>
        <w:t xml:space="preserve">еобхідну для досягнення </w:t>
      </w:r>
      <w:r>
        <w:rPr>
          <w:rFonts w:asciiTheme="majorBidi" w:hAnsiTheme="majorBidi" w:cstheme="majorBidi"/>
          <w:sz w:val="28"/>
          <w:szCs w:val="28"/>
          <w:lang w:val="uk-UA"/>
        </w:rPr>
        <w:t>мети Програми.</w:t>
      </w:r>
    </w:p>
    <w:p w:rsidR="0009742A" w:rsidRDefault="0009742A">
      <w:pPr>
        <w:spacing w:after="120" w:line="240" w:lineRule="auto"/>
        <w:ind w:left="0" w:firstLine="567"/>
        <w:rPr>
          <w:rFonts w:asciiTheme="majorBidi" w:hAnsiTheme="majorBidi" w:cstheme="majorBidi"/>
          <w:sz w:val="28"/>
          <w:szCs w:val="28"/>
          <w:lang w:val="uk-UA"/>
        </w:rPr>
      </w:pPr>
    </w:p>
    <w:p w:rsidR="0009742A" w:rsidRDefault="005F1EFD">
      <w:pPr>
        <w:pStyle w:val="aa"/>
        <w:numPr>
          <w:ilvl w:val="0"/>
          <w:numId w:val="1"/>
        </w:numPr>
        <w:spacing w:after="120" w:line="240" w:lineRule="auto"/>
        <w:ind w:left="567" w:hanging="283"/>
        <w:contextualSpacing w:val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Координація та </w:t>
      </w:r>
      <w:r w:rsidR="000F3F9E">
        <w:rPr>
          <w:rFonts w:asciiTheme="majorBidi" w:hAnsiTheme="majorBidi" w:cstheme="majorBidi"/>
          <w:b/>
          <w:bCs/>
          <w:sz w:val="28"/>
          <w:szCs w:val="28"/>
          <w:lang w:val="uk-UA"/>
        </w:rPr>
        <w:t>контроль за виконанням Програми</w:t>
      </w:r>
    </w:p>
    <w:p w:rsidR="00EC37CA" w:rsidRPr="00617993" w:rsidRDefault="005F1EFD" w:rsidP="00617993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Координація та контроль за виконанням Програми покладається на її розробників та виконавців. Військова частина А7041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їз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дотриманням принципів єдиноначальності, доцільності та розумності, в межах власних управлінських повноважень розпорядника бюджетних коштів, здійснює ро</w:t>
      </w:r>
      <w:r w:rsidR="000F3F9E">
        <w:rPr>
          <w:rFonts w:asciiTheme="majorBidi" w:hAnsiTheme="majorBidi" w:cstheme="majorBidi"/>
          <w:sz w:val="28"/>
          <w:szCs w:val="28"/>
          <w:lang w:val="uk-UA"/>
        </w:rPr>
        <w:t>зподіл сум фінансування за цією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Програмою та спрямовує кошти відповідного фінансування </w:t>
      </w:r>
      <w:r w:rsidR="001E10BA">
        <w:rPr>
          <w:rFonts w:asciiTheme="majorBidi" w:hAnsiTheme="majorBidi" w:cstheme="majorBidi"/>
          <w:sz w:val="28"/>
          <w:szCs w:val="28"/>
          <w:lang w:val="uk-UA"/>
        </w:rPr>
        <w:t xml:space="preserve">та надходжень у натуральній формі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uk-UA"/>
        </w:rPr>
        <w:t>виключно на потреби  військової части</w:t>
      </w:r>
      <w:r w:rsidR="00D116A8">
        <w:rPr>
          <w:rFonts w:asciiTheme="majorBidi" w:hAnsiTheme="majorBidi" w:cstheme="majorBidi"/>
          <w:sz w:val="28"/>
          <w:szCs w:val="28"/>
          <w:lang w:val="uk-UA"/>
        </w:rPr>
        <w:t>ни А7291, передбачені Програмою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09742A" w:rsidRDefault="005F1EFD" w:rsidP="0003751F">
      <w:pPr>
        <w:spacing w:after="120" w:line="240" w:lineRule="auto"/>
        <w:ind w:left="993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Заходи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з  реалізації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 Програми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Виконання Програми передбачає реалізацію наступних заходів:</w:t>
      </w:r>
    </w:p>
    <w:p w:rsidR="0009742A" w:rsidRDefault="005F1EFD">
      <w:pPr>
        <w:pStyle w:val="aa"/>
        <w:numPr>
          <w:ilvl w:val="0"/>
          <w:numId w:val="5"/>
        </w:numPr>
        <w:spacing w:after="120" w:line="240" w:lineRule="auto"/>
        <w:ind w:left="1134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закупівля товарів, у тому числі: техніки, обладнання та матеріалів в межах запланованих потреб;</w:t>
      </w:r>
    </w:p>
    <w:p w:rsidR="0009742A" w:rsidRDefault="005F1EFD">
      <w:pPr>
        <w:pStyle w:val="aa"/>
        <w:numPr>
          <w:ilvl w:val="0"/>
          <w:numId w:val="5"/>
        </w:numPr>
        <w:spacing w:after="120" w:line="240" w:lineRule="auto"/>
        <w:ind w:left="1134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закупівля послуг ремонту техніки та обладнання тощо, в межах запланованих потреб;</w:t>
      </w:r>
    </w:p>
    <w:p w:rsidR="0009742A" w:rsidRDefault="005F1EFD">
      <w:pPr>
        <w:pStyle w:val="aa"/>
        <w:numPr>
          <w:ilvl w:val="0"/>
          <w:numId w:val="5"/>
        </w:numPr>
        <w:spacing w:after="120" w:line="240" w:lineRule="auto"/>
        <w:ind w:left="1134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закупівля робіт та придбання основних засобів, в межах запланованих потреб;</w:t>
      </w:r>
    </w:p>
    <w:p w:rsidR="0009742A" w:rsidRDefault="005F1EFD">
      <w:pPr>
        <w:pStyle w:val="aa"/>
        <w:numPr>
          <w:ilvl w:val="0"/>
          <w:numId w:val="5"/>
        </w:numPr>
        <w:spacing w:after="120" w:line="240" w:lineRule="auto"/>
        <w:ind w:left="1134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поточний і капітальний ремонт будівель  за місцем дислокації.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EC37CA" w:rsidRPr="00617993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b/>
          <w:sz w:val="28"/>
          <w:szCs w:val="28"/>
          <w:lang w:val="uk-UA"/>
        </w:rPr>
        <w:t>Критерії оцінки результативності виконання міської програми: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 xml:space="preserve"> 1. Відповідність мети програми пріоритетним (стратегічним) напрямам розвитку міста (К1).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 xml:space="preserve"> 2.  Відповідність результатів меті програми (К2).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 xml:space="preserve"> 3. Відповідність досягнутих результатів плановим показникам (К3).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4. </w:t>
      </w:r>
      <w:r w:rsidR="001F1DA9">
        <w:rPr>
          <w:rFonts w:asciiTheme="majorBidi" w:hAnsiTheme="majorBidi" w:cstheme="majorBidi"/>
          <w:sz w:val="28"/>
          <w:szCs w:val="28"/>
          <w:lang w:val="uk-UA"/>
        </w:rPr>
        <w:t xml:space="preserve">Наявність доказів підтверджень </w:t>
      </w:r>
      <w:r w:rsidRPr="00EC37CA">
        <w:rPr>
          <w:rFonts w:asciiTheme="majorBidi" w:hAnsiTheme="majorBidi" w:cstheme="majorBidi"/>
          <w:sz w:val="28"/>
          <w:szCs w:val="28"/>
          <w:lang w:val="uk-UA"/>
        </w:rPr>
        <w:t>здійснення моніторингу поетапного розв’язання проблеми, на вирішення якої спрямована програма (К3).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 xml:space="preserve"> 5. Наявність пропозицій в ході реалізації програми щодо залучення додаткових коштів для реалізації програми (К5).</w:t>
      </w:r>
    </w:p>
    <w:p w:rsidR="00141E99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6. Наявність звіту про</w:t>
      </w:r>
      <w:r w:rsidR="00141E99">
        <w:rPr>
          <w:rFonts w:asciiTheme="majorBidi" w:hAnsiTheme="majorBidi" w:cstheme="majorBidi"/>
          <w:sz w:val="28"/>
          <w:szCs w:val="28"/>
          <w:lang w:val="uk-UA"/>
        </w:rPr>
        <w:t xml:space="preserve"> повне виконання програми (К6).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7. Відповідність витрачених ресурсів отриманому результату (К7).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8. Своєчасність в</w:t>
      </w:r>
      <w:r>
        <w:rPr>
          <w:rFonts w:asciiTheme="majorBidi" w:hAnsiTheme="majorBidi" w:cstheme="majorBidi"/>
          <w:sz w:val="28"/>
          <w:szCs w:val="28"/>
          <w:lang w:val="uk-UA"/>
        </w:rPr>
        <w:t>иконання заходів програми (К8).</w:t>
      </w:r>
    </w:p>
    <w:p w:rsidR="00EC37CA" w:rsidRDefault="00EC37CA" w:rsidP="00EC37CA">
      <w:pPr>
        <w:spacing w:after="120" w:line="240" w:lineRule="auto"/>
        <w:ind w:left="993" w:firstLine="0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EC37CA" w:rsidRPr="00EC37CA" w:rsidRDefault="00EC37CA" w:rsidP="00EC37CA">
      <w:pPr>
        <w:spacing w:after="120" w:line="240" w:lineRule="auto"/>
        <w:ind w:left="993" w:firstLine="0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b/>
          <w:sz w:val="28"/>
          <w:szCs w:val="28"/>
          <w:lang w:val="uk-UA"/>
        </w:rPr>
        <w:t xml:space="preserve">Результативність виконання міської програми оцінюється за 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формулою: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F= (К1+…</w:t>
      </w:r>
      <w:proofErr w:type="spellStart"/>
      <w:r w:rsidRPr="00EC37CA">
        <w:rPr>
          <w:rFonts w:asciiTheme="majorBidi" w:hAnsiTheme="majorBidi" w:cstheme="majorBidi"/>
          <w:sz w:val="28"/>
          <w:szCs w:val="28"/>
          <w:lang w:val="uk-UA"/>
        </w:rPr>
        <w:t>Кn</w:t>
      </w:r>
      <w:proofErr w:type="spellEnd"/>
      <w:r w:rsidRPr="00EC37CA">
        <w:rPr>
          <w:rFonts w:asciiTheme="majorBidi" w:hAnsiTheme="majorBidi" w:cstheme="majorBidi"/>
          <w:sz w:val="28"/>
          <w:szCs w:val="28"/>
          <w:lang w:val="uk-UA"/>
        </w:rPr>
        <w:t xml:space="preserve">)/ n, 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де К1..Кn – коефіцієнт оцінки кожного критерію,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 xml:space="preserve">n - кількість критеріїв, в нашому випадку n=8, </w:t>
      </w:r>
    </w:p>
    <w:p w:rsidR="00EC37CA" w:rsidRPr="00EC37CA" w:rsidRDefault="00D116A8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Шкала для показника К </w:t>
      </w:r>
      <w:r w:rsidR="00EC37CA" w:rsidRPr="00EC37CA">
        <w:rPr>
          <w:rFonts w:asciiTheme="majorBidi" w:hAnsiTheme="majorBidi" w:cstheme="majorBidi"/>
          <w:sz w:val="28"/>
          <w:szCs w:val="28"/>
          <w:lang w:val="uk-UA"/>
        </w:rPr>
        <w:t>-  від 0 до 1: відсутність ознак критерію – 0, повне проявлення критерію – 1, проміжні варіанти проявлення – з кроком 0,25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Загальне визначення рівня результативності виконання програми: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0&lt;F≤0,3 – незадовільний рівень виконання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0,3&lt;F≤0,5 – задовільний рівень виконання</w:t>
      </w:r>
    </w:p>
    <w:p w:rsidR="00EC37CA" w:rsidRPr="00EC37CA" w:rsidRDefault="00EC37CA" w:rsidP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0,5&lt;F≤0,75 – добре</w:t>
      </w:r>
    </w:p>
    <w:p w:rsidR="00EC37CA" w:rsidRPr="00617993" w:rsidRDefault="00EC37CA">
      <w:pPr>
        <w:spacing w:after="120" w:line="240" w:lineRule="auto"/>
        <w:ind w:left="993" w:firstLine="0"/>
        <w:rPr>
          <w:rFonts w:asciiTheme="majorBidi" w:hAnsiTheme="majorBidi" w:cstheme="majorBidi"/>
          <w:sz w:val="28"/>
          <w:szCs w:val="28"/>
          <w:lang w:val="uk-UA"/>
        </w:rPr>
      </w:pPr>
      <w:r w:rsidRPr="00EC37CA">
        <w:rPr>
          <w:rFonts w:asciiTheme="majorBidi" w:hAnsiTheme="majorBidi" w:cstheme="majorBidi"/>
          <w:sz w:val="28"/>
          <w:szCs w:val="28"/>
          <w:lang w:val="uk-UA"/>
        </w:rPr>
        <w:t>0,75&lt;F≤1 - відмінно</w:t>
      </w:r>
    </w:p>
    <w:p w:rsidR="0009742A" w:rsidRPr="005E2EA2" w:rsidRDefault="005F1EFD">
      <w:pPr>
        <w:spacing w:after="120" w:line="240" w:lineRule="auto"/>
        <w:ind w:left="993" w:firstLine="0"/>
        <w:rPr>
          <w:rFonts w:asciiTheme="majorBidi" w:hAnsiTheme="majorBidi" w:cstheme="majorBidi"/>
          <w:b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sz w:val="28"/>
          <w:szCs w:val="28"/>
        </w:rPr>
        <w:t>VII</w:t>
      </w:r>
      <w:r w:rsidRPr="005E2EA2">
        <w:rPr>
          <w:rFonts w:asciiTheme="majorBidi" w:hAnsiTheme="majorBidi" w:cstheme="majorBidi"/>
          <w:b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 Обсяги та джерела фінансування Програми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Практична реалізація завдань, визначених Програмою, буде досягатися шляхом фінансування Програми з </w:t>
      </w:r>
      <w:r w:rsidR="00273C5A">
        <w:rPr>
          <w:rFonts w:asciiTheme="majorBidi" w:hAnsiTheme="majorBidi" w:cstheme="majorBidi"/>
          <w:sz w:val="28"/>
          <w:szCs w:val="28"/>
          <w:lang w:val="uk-UA"/>
        </w:rPr>
        <w:t xml:space="preserve">місцевого </w:t>
      </w:r>
      <w:r>
        <w:rPr>
          <w:rFonts w:asciiTheme="majorBidi" w:hAnsiTheme="majorBidi" w:cstheme="majorBidi"/>
          <w:sz w:val="28"/>
          <w:szCs w:val="28"/>
          <w:lang w:val="uk-UA"/>
        </w:rPr>
        <w:t>бюджету Чугуївської міської територіальної громади</w:t>
      </w:r>
      <w:r w:rsidR="00273C5A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Ресурсне забезпечення цільової </w:t>
      </w:r>
      <w:r w:rsidR="00A74CE6">
        <w:rPr>
          <w:rFonts w:asciiTheme="majorBidi" w:hAnsiTheme="majorBidi" w:cstheme="majorBidi"/>
          <w:sz w:val="28"/>
          <w:szCs w:val="28"/>
          <w:lang w:val="uk-UA"/>
        </w:rPr>
        <w:t xml:space="preserve">Програми визначене у Додатку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до Програми. </w:t>
      </w:r>
    </w:p>
    <w:p w:rsidR="0009742A" w:rsidRDefault="005F1EFD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Очікуваний обсяг фінансування Програми н</w:t>
      </w:r>
      <w:r w:rsidR="001F1DA9">
        <w:rPr>
          <w:rFonts w:asciiTheme="majorBidi" w:hAnsiTheme="majorBidi" w:cstheme="majorBidi"/>
          <w:sz w:val="28"/>
          <w:szCs w:val="28"/>
          <w:lang w:val="uk-UA"/>
        </w:rPr>
        <w:t>а 2023-2025 роки становить: 36460,00 тис. грн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з урахуванням наявності надходжень бюджетних коштів, а також з інших джерел фінансування, не заборонених чинним законодавством України. </w:t>
      </w:r>
    </w:p>
    <w:p w:rsidR="0003751F" w:rsidRDefault="005F1EFD" w:rsidP="00617993">
      <w:pPr>
        <w:pStyle w:val="aa"/>
        <w:spacing w:after="120" w:line="240" w:lineRule="auto"/>
        <w:ind w:left="0" w:firstLine="720"/>
        <w:contextualSpacing w:val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Реалізація Програми відбуватиметься протягом 2023-2025 років. </w:t>
      </w:r>
    </w:p>
    <w:p w:rsidR="001F1DA9" w:rsidRDefault="001F1DA9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7C1E5D" w:rsidRDefault="007C1E5D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03751F" w:rsidRPr="00A67B7C" w:rsidRDefault="00A74CE6" w:rsidP="00A67B7C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Додаток </w:t>
      </w:r>
      <w:r w:rsidR="005F1EFD">
        <w:rPr>
          <w:rFonts w:asciiTheme="majorBidi" w:hAnsiTheme="majorBidi" w:cstheme="majorBidi"/>
          <w:sz w:val="28"/>
          <w:szCs w:val="28"/>
          <w:lang w:val="uk-UA"/>
        </w:rPr>
        <w:t xml:space="preserve"> до Програми</w:t>
      </w:r>
    </w:p>
    <w:p w:rsidR="006672BE" w:rsidRDefault="006672B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09742A" w:rsidRPr="00257838" w:rsidRDefault="005F1EFD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257838">
        <w:rPr>
          <w:rFonts w:asciiTheme="majorBidi" w:hAnsiTheme="majorBidi" w:cstheme="majorBidi"/>
          <w:b/>
          <w:sz w:val="28"/>
          <w:szCs w:val="28"/>
          <w:lang w:val="uk-UA"/>
        </w:rPr>
        <w:t xml:space="preserve">Прогнозований розрахунок видатків на реалізацію </w:t>
      </w:r>
    </w:p>
    <w:p w:rsidR="00273C5A" w:rsidRDefault="005F1EFD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257838">
        <w:rPr>
          <w:rFonts w:asciiTheme="majorBidi" w:hAnsiTheme="majorBidi" w:cstheme="majorBidi"/>
          <w:b/>
          <w:sz w:val="28"/>
          <w:szCs w:val="28"/>
          <w:lang w:val="uk-UA"/>
        </w:rPr>
        <w:t xml:space="preserve">Програми </w:t>
      </w:r>
      <w:r w:rsidRPr="005F1EFD">
        <w:rPr>
          <w:rFonts w:asciiTheme="majorBidi" w:hAnsiTheme="majorBidi" w:cstheme="majorBidi"/>
          <w:b/>
          <w:sz w:val="28"/>
          <w:szCs w:val="28"/>
          <w:lang w:val="uk-UA"/>
        </w:rPr>
        <w:t xml:space="preserve">забезпечення заходів </w:t>
      </w:r>
      <w:r w:rsidRPr="00257838">
        <w:rPr>
          <w:rFonts w:asciiTheme="majorBidi" w:hAnsiTheme="majorBidi" w:cstheme="majorBidi"/>
          <w:b/>
          <w:sz w:val="28"/>
          <w:szCs w:val="28"/>
          <w:lang w:val="uk-UA"/>
        </w:rPr>
        <w:t>територіальної оборони Чугуївської міської територіальної громади на 2023</w:t>
      </w:r>
      <w:r w:rsidR="00257838" w:rsidRPr="00257838">
        <w:rPr>
          <w:rFonts w:asciiTheme="majorBidi" w:hAnsiTheme="majorBidi" w:cstheme="majorBidi"/>
          <w:b/>
          <w:sz w:val="28"/>
          <w:szCs w:val="28"/>
          <w:lang w:val="uk-UA"/>
        </w:rPr>
        <w:t>-2025</w:t>
      </w:r>
      <w:r w:rsidRPr="00257838">
        <w:rPr>
          <w:rFonts w:asciiTheme="majorBidi" w:hAnsiTheme="majorBidi" w:cstheme="majorBidi"/>
          <w:b/>
          <w:sz w:val="28"/>
          <w:szCs w:val="28"/>
          <w:lang w:val="uk-UA"/>
        </w:rPr>
        <w:t xml:space="preserve"> рік</w:t>
      </w:r>
    </w:p>
    <w:p w:rsidR="006672BE" w:rsidRPr="00A74CE6" w:rsidRDefault="006672BE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tbl>
      <w:tblPr>
        <w:tblW w:w="101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872"/>
        <w:gridCol w:w="2019"/>
        <w:gridCol w:w="1064"/>
        <w:gridCol w:w="1134"/>
        <w:gridCol w:w="1170"/>
        <w:gridCol w:w="1098"/>
      </w:tblGrid>
      <w:tr w:rsidR="00257838" w:rsidRPr="005E2EA2" w:rsidTr="00F40E09">
        <w:trPr>
          <w:tblHeader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szCs w:val="24"/>
                <w:lang w:val="uk-UA" w:eastAsia="zh-CN"/>
              </w:rPr>
              <w:t>№</w:t>
            </w:r>
          </w:p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Cs w:val="24"/>
                <w:lang w:val="uk-UA" w:eastAsia="zh-CN"/>
              </w:rPr>
              <w:t>з/п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838" w:rsidRPr="00257838" w:rsidRDefault="00257838" w:rsidP="00257838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sz w:val="28"/>
                <w:szCs w:val="28"/>
                <w:lang w:val="uk-UA" w:eastAsia="zh-CN"/>
              </w:rPr>
              <w:t>Зміст заходу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838" w:rsidRPr="00257838" w:rsidRDefault="00257838" w:rsidP="00257838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szCs w:val="24"/>
                <w:lang w:val="uk-UA" w:eastAsia="zh-CN"/>
              </w:rPr>
              <w:t>Виконавці</w:t>
            </w:r>
          </w:p>
        </w:tc>
        <w:tc>
          <w:tcPr>
            <w:tcW w:w="3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38" w:rsidRPr="00257838" w:rsidRDefault="00257838" w:rsidP="00257838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Cs w:val="24"/>
                <w:lang w:val="uk-UA" w:eastAsia="zh-CN"/>
              </w:rPr>
              <w:t xml:space="preserve">Орієнтовні обсяги фінансування </w:t>
            </w:r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Cs w:val="24"/>
                <w:lang w:val="uk-UA" w:eastAsia="zh-CN"/>
              </w:rPr>
              <w:br/>
              <w:t>за роками  (тис. грн)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Cs w:val="24"/>
                <w:lang w:val="uk-UA" w:eastAsia="zh-CN"/>
              </w:rPr>
              <w:t xml:space="preserve">Загальні обсяги </w:t>
            </w:r>
            <w:proofErr w:type="spellStart"/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Cs w:val="24"/>
                <w:lang w:val="uk-UA" w:eastAsia="zh-CN"/>
              </w:rPr>
              <w:t>фінансу-вання</w:t>
            </w:r>
            <w:proofErr w:type="spellEnd"/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Cs w:val="24"/>
                <w:lang w:val="uk-UA" w:eastAsia="zh-CN"/>
              </w:rPr>
              <w:t xml:space="preserve"> </w:t>
            </w:r>
          </w:p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Cs w:val="24"/>
                <w:lang w:val="uk-UA" w:eastAsia="zh-CN"/>
              </w:rPr>
              <w:t>(тис. грн)</w:t>
            </w:r>
          </w:p>
        </w:tc>
      </w:tr>
      <w:tr w:rsidR="00257838" w:rsidRPr="00257838" w:rsidTr="00F40E09">
        <w:trPr>
          <w:trHeight w:val="397"/>
          <w:tblHeader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38" w:rsidRPr="00257838" w:rsidRDefault="0003751F" w:rsidP="00257838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38" w:rsidRPr="00257838" w:rsidRDefault="0003751F" w:rsidP="00257838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38" w:rsidRPr="00257838" w:rsidRDefault="0003751F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2025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</w:p>
        </w:tc>
      </w:tr>
      <w:tr w:rsidR="00257838" w:rsidRPr="00257838" w:rsidTr="00F40E09">
        <w:trPr>
          <w:trHeight w:val="11351"/>
          <w:tblHeader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838" w:rsidRPr="00617993" w:rsidRDefault="00617993" w:rsidP="0061799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Cs w:val="24"/>
                <w:lang w:val="uk-UA" w:eastAsia="zh-CN"/>
              </w:rPr>
            </w:pPr>
            <w:r w:rsidRPr="00617993">
              <w:rPr>
                <w:rFonts w:ascii="Times New Roman" w:eastAsia="Arial Unicode MS" w:hAnsi="Times New Roman" w:cs="Times New Roman"/>
                <w:b/>
                <w:color w:val="auto"/>
                <w:kern w:val="2"/>
                <w:szCs w:val="24"/>
                <w:lang w:val="uk-UA" w:eastAsia="zh-CN"/>
              </w:rPr>
              <w:t>1.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Зміцнення матеріально-технічної бази військов</w:t>
            </w: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ої</w:t>
            </w: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 частин</w:t>
            </w: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и </w:t>
            </w: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А 7291</w:t>
            </w:r>
          </w:p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(125 б</w:t>
            </w:r>
            <w:r w:rsidR="0003751F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атальйон територіальної оборони</w:t>
            </w: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, </w:t>
            </w:r>
            <w:r w:rsidR="0003751F" w:rsidRPr="0003751F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що  знаходиться в підпорядкуванні </w:t>
            </w:r>
            <w:r w:rsidR="0003751F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військової частини А</w:t>
            </w:r>
            <w:r w:rsidR="0003751F" w:rsidRPr="0003751F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7041</w:t>
            </w:r>
            <w:r w:rsidR="0003751F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),</w:t>
            </w:r>
            <w:r w:rsidR="0003751F" w:rsidRPr="0003751F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 </w:t>
            </w: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як</w:t>
            </w: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а розташована</w:t>
            </w: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 на території Чугуївської міської </w:t>
            </w: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територіально громади </w:t>
            </w: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для вирішення завдань пов’язаних із запровадженням і здійсненням заходів правового режиму</w:t>
            </w: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 воєнного стану</w:t>
            </w:r>
            <w:r w:rsidR="00A74CE6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:</w:t>
            </w:r>
            <w:r w:rsidR="0003751F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 </w:t>
            </w: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придбання автомобілів, паливно-мастильних</w:t>
            </w:r>
          </w:p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матеріалів, забезпечення матеріально-технічної,</w:t>
            </w:r>
          </w:p>
          <w:p w:rsidR="00257838" w:rsidRPr="00257838" w:rsidRDefault="00257838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транспортної, соціально-побутової діяльності військов</w:t>
            </w: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ої</w:t>
            </w: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 частин</w:t>
            </w: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и</w:t>
            </w:r>
            <w:r w:rsidR="0003751F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, для проведення відповідних ремонтних робіт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F" w:rsidRDefault="0003751F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Чугуївська міська рада</w:t>
            </w:r>
          </w:p>
          <w:p w:rsidR="0003751F" w:rsidRDefault="0003751F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(місцевий бюджет)</w:t>
            </w:r>
          </w:p>
          <w:p w:rsidR="00F4641B" w:rsidRDefault="00F4641B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DB1CF0" w:rsidRPr="00DB1CF0" w:rsidRDefault="00257838" w:rsidP="00DB1CF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Фінансове        управління Чугуївської</w:t>
            </w:r>
            <w:r w:rsidR="00DB1CF0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 міської ради (надання субвенції військовій частині А 7041 для </w:t>
            </w:r>
            <w:r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 </w:t>
            </w:r>
            <w:r w:rsidR="00DB1CF0" w:rsidRPr="00DB1CF0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військової частини А 7291</w:t>
            </w:r>
          </w:p>
          <w:p w:rsidR="00257838" w:rsidRPr="00257838" w:rsidRDefault="00DB1CF0" w:rsidP="00DB1CF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  <w:r w:rsidRPr="00DB1CF0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 xml:space="preserve">(125 батальйон територіальної оборони </w:t>
            </w:r>
            <w:r w:rsidR="00257838" w:rsidRPr="00257838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38" w:rsidRPr="00257838" w:rsidRDefault="00257838" w:rsidP="00257838">
            <w:pPr>
              <w:widowControl w:val="0"/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</w:pPr>
          </w:p>
          <w:p w:rsidR="00257838" w:rsidRPr="00257838" w:rsidRDefault="0003751F" w:rsidP="00257838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7C" w:rsidRDefault="00A67B7C" w:rsidP="00A67B7C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</w:p>
          <w:p w:rsidR="00257838" w:rsidRPr="00257838" w:rsidRDefault="0003751F" w:rsidP="00A67B7C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  <w:t>13</w:t>
            </w:r>
            <w:r w:rsidRPr="0003751F"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  <w:t>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257838" w:rsidRPr="00257838" w:rsidRDefault="0003751F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13</w:t>
            </w:r>
            <w:r w:rsidRPr="0003751F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257838" w:rsidRDefault="0003751F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36</w:t>
            </w:r>
            <w:r w:rsidRPr="0003751F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000,0</w:t>
            </w: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A67B7C" w:rsidRPr="0003751F" w:rsidRDefault="00A67B7C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</w:tc>
      </w:tr>
      <w:tr w:rsidR="00617993" w:rsidRPr="00257838" w:rsidTr="00F40E09">
        <w:trPr>
          <w:trHeight w:val="6222"/>
          <w:tblHeader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93" w:rsidRPr="00617993" w:rsidRDefault="00617993" w:rsidP="0061799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Cs w:val="24"/>
                <w:lang w:val="uk-UA" w:eastAsia="zh-CN"/>
              </w:rPr>
            </w:pPr>
            <w:r w:rsidRPr="00617993">
              <w:rPr>
                <w:rFonts w:ascii="Times New Roman" w:eastAsia="Arial Unicode MS" w:hAnsi="Times New Roman" w:cs="Times New Roman"/>
                <w:b/>
                <w:color w:val="auto"/>
                <w:kern w:val="2"/>
                <w:szCs w:val="24"/>
                <w:lang w:val="uk-UA" w:eastAsia="zh-CN"/>
              </w:rPr>
              <w:lastRenderedPageBreak/>
              <w:t>2.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93" w:rsidRPr="00257838" w:rsidRDefault="00617993" w:rsidP="0061799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Надання субвенції обласному бюджету з метою забезпечення обороноздатності Харківської області на заходи та роботи з територіальної оборони (зокрема матеріально-технічне забезпечення підрозділів територіальної оборони, придбання  матеріально-технічних засобів,конструкцій,обладнання,</w:t>
            </w:r>
            <w:r w:rsidR="00F40E09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допоміжних засобів та іншої продукції(товарів).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93" w:rsidRDefault="00345D17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  <w:r w:rsidRPr="00345D17"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  <w:t>Фінансове        управління Чугуївської міської ради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E09" w:rsidRDefault="00F40E09" w:rsidP="00257838">
            <w:pPr>
              <w:widowControl w:val="0"/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257838">
            <w:pPr>
              <w:widowControl w:val="0"/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257838">
            <w:pPr>
              <w:widowControl w:val="0"/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257838">
            <w:pPr>
              <w:widowControl w:val="0"/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</w:pPr>
          </w:p>
          <w:p w:rsidR="00345D17" w:rsidRDefault="00345D17" w:rsidP="00257838">
            <w:pPr>
              <w:widowControl w:val="0"/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</w:pPr>
          </w:p>
          <w:p w:rsidR="00617993" w:rsidRPr="00257838" w:rsidRDefault="00617993" w:rsidP="00257838">
            <w:pPr>
              <w:widowControl w:val="0"/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E09" w:rsidRDefault="00F40E09" w:rsidP="00A67B7C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</w:p>
          <w:p w:rsidR="00345D17" w:rsidRDefault="00345D17" w:rsidP="00A67B7C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</w:p>
          <w:p w:rsidR="00617993" w:rsidRDefault="00617993" w:rsidP="00A67B7C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345D17" w:rsidRDefault="00345D17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345D17" w:rsidRDefault="00345D17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617993" w:rsidRDefault="00617993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F40E09" w:rsidRDefault="00F40E09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345D17" w:rsidRDefault="00345D17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345D17" w:rsidRDefault="00345D17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</w:p>
          <w:p w:rsidR="00617993" w:rsidRDefault="00617993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0,0</w:t>
            </w:r>
          </w:p>
        </w:tc>
      </w:tr>
      <w:tr w:rsidR="00A67B7C" w:rsidRPr="00257838" w:rsidTr="00F40E09">
        <w:trPr>
          <w:trHeight w:val="7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B7C" w:rsidRPr="00257838" w:rsidRDefault="00A67B7C" w:rsidP="0025783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color w:val="auto"/>
                <w:kern w:val="2"/>
                <w:szCs w:val="24"/>
                <w:lang w:val="uk-UA" w:eastAsia="zh-C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B7C" w:rsidRPr="00DB1CF0" w:rsidRDefault="00F4641B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  <w:r w:rsidRPr="00DB1CF0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Разом</w:t>
            </w:r>
            <w:r w:rsidR="00AF6147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 xml:space="preserve"> за програмою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7C" w:rsidRDefault="00A67B7C" w:rsidP="0025783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7C" w:rsidRPr="00257838" w:rsidRDefault="00F40E09" w:rsidP="00257838">
            <w:pPr>
              <w:widowControl w:val="0"/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  <w:t>1</w:t>
            </w:r>
            <w:r w:rsidR="00F4641B" w:rsidRPr="00F4641B"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  <w:t>46</w:t>
            </w:r>
            <w:r w:rsidR="00F4641B" w:rsidRPr="00F4641B">
              <w:rPr>
                <w:rFonts w:ascii="Times New Roman" w:eastAsia="Arial Unicode MS" w:hAnsi="Times New Roman" w:cs="Times New Roman"/>
                <w:b/>
                <w:color w:val="auto"/>
                <w:spacing w:val="-18"/>
                <w:kern w:val="2"/>
                <w:sz w:val="28"/>
                <w:szCs w:val="28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7C" w:rsidRDefault="00F4641B" w:rsidP="00A67B7C">
            <w:pPr>
              <w:widowControl w:val="0"/>
              <w:spacing w:before="100" w:beforeAutospacing="1"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</w:pPr>
            <w:r w:rsidRPr="00F4641B">
              <w:rPr>
                <w:rFonts w:ascii="Times New Roman" w:eastAsia="Arial Unicode MS" w:hAnsi="Times New Roman" w:cs="Times New Roman"/>
                <w:b/>
                <w:bCs/>
                <w:color w:val="auto"/>
                <w:spacing w:val="-12"/>
                <w:kern w:val="2"/>
                <w:sz w:val="28"/>
                <w:szCs w:val="28"/>
                <w:lang w:val="uk-UA" w:eastAsia="zh-CN"/>
              </w:rPr>
              <w:t>13000,0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7C" w:rsidRDefault="00F4641B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  <w:r w:rsidRPr="00F4641B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13000,0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7C" w:rsidRDefault="00F4641B" w:rsidP="00A67B7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36</w:t>
            </w:r>
            <w:r w:rsidR="00F40E09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460</w:t>
            </w:r>
            <w:r w:rsidRPr="00F4641B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8"/>
                <w:szCs w:val="28"/>
                <w:lang w:val="uk-UA" w:eastAsia="zh-CN"/>
              </w:rPr>
              <w:t>,0</w:t>
            </w:r>
          </w:p>
        </w:tc>
      </w:tr>
    </w:tbl>
    <w:p w:rsidR="00A67B7C" w:rsidRDefault="00A67B7C" w:rsidP="00A74CE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6672BE" w:rsidRDefault="006672BE" w:rsidP="00A74CE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6672BE" w:rsidRDefault="006672BE" w:rsidP="00A74CE6">
      <w:pPr>
        <w:spacing w:after="0" w:line="240" w:lineRule="auto"/>
        <w:ind w:left="0"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Pr="007F7926" w:rsidRDefault="00A74CE6" w:rsidP="00A74CE6">
      <w:pPr>
        <w:spacing w:after="0" w:line="240" w:lineRule="auto"/>
        <w:ind w:left="0" w:firstLine="0"/>
        <w:jc w:val="left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F7926">
        <w:rPr>
          <w:rFonts w:asciiTheme="majorBidi" w:hAnsiTheme="majorBidi" w:cstheme="majorBidi"/>
          <w:b/>
          <w:sz w:val="28"/>
          <w:szCs w:val="28"/>
          <w:lang w:val="uk-UA"/>
        </w:rPr>
        <w:t xml:space="preserve">Заступник начальника Чугуївської </w:t>
      </w:r>
    </w:p>
    <w:p w:rsidR="00273C5A" w:rsidRPr="007F7926" w:rsidRDefault="00A74CE6" w:rsidP="005F1EFD">
      <w:pPr>
        <w:spacing w:after="0" w:line="240" w:lineRule="auto"/>
        <w:ind w:left="0" w:firstLine="0"/>
        <w:jc w:val="left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F7926">
        <w:rPr>
          <w:rFonts w:asciiTheme="majorBidi" w:hAnsiTheme="majorBidi" w:cstheme="majorBidi"/>
          <w:b/>
          <w:sz w:val="28"/>
          <w:szCs w:val="28"/>
          <w:lang w:val="uk-UA"/>
        </w:rPr>
        <w:t>міської військової адміністрації</w:t>
      </w:r>
      <w:r w:rsidRPr="007F7926">
        <w:rPr>
          <w:rFonts w:asciiTheme="majorBidi" w:hAnsiTheme="majorBidi" w:cstheme="majorBidi"/>
          <w:b/>
          <w:sz w:val="28"/>
          <w:szCs w:val="28"/>
          <w:lang w:val="uk-UA"/>
        </w:rPr>
        <w:tab/>
      </w:r>
      <w:r w:rsidRPr="007F7926">
        <w:rPr>
          <w:rFonts w:asciiTheme="majorBidi" w:hAnsiTheme="majorBidi" w:cstheme="majorBidi"/>
          <w:b/>
          <w:sz w:val="28"/>
          <w:szCs w:val="28"/>
          <w:lang w:val="uk-UA"/>
        </w:rPr>
        <w:tab/>
      </w:r>
      <w:r w:rsidRPr="007F7926">
        <w:rPr>
          <w:rFonts w:asciiTheme="majorBidi" w:hAnsiTheme="majorBidi" w:cstheme="majorBidi"/>
          <w:b/>
          <w:sz w:val="28"/>
          <w:szCs w:val="28"/>
          <w:lang w:val="uk-UA"/>
        </w:rPr>
        <w:tab/>
      </w:r>
      <w:r w:rsidRPr="007F7926">
        <w:rPr>
          <w:rFonts w:asciiTheme="majorBidi" w:hAnsiTheme="majorBidi" w:cstheme="majorBidi"/>
          <w:b/>
          <w:sz w:val="28"/>
          <w:szCs w:val="28"/>
          <w:lang w:val="uk-UA"/>
        </w:rPr>
        <w:tab/>
      </w:r>
      <w:r w:rsidRPr="007F7926">
        <w:rPr>
          <w:rFonts w:asciiTheme="majorBidi" w:hAnsiTheme="majorBidi" w:cstheme="majorBidi"/>
          <w:b/>
          <w:sz w:val="28"/>
          <w:szCs w:val="28"/>
          <w:lang w:val="uk-UA"/>
        </w:rPr>
        <w:tab/>
        <w:t xml:space="preserve">     Ігор ШЕПЕЛЄВ</w:t>
      </w: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3C5A" w:rsidRDefault="00273C5A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sectPr w:rsidR="00273C5A" w:rsidSect="007C1E5D">
      <w:headerReference w:type="default" r:id="rId9"/>
      <w:pgSz w:w="11906" w:h="16838"/>
      <w:pgMar w:top="993" w:right="567" w:bottom="284" w:left="1701" w:header="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F4" w:rsidRDefault="007B55F4" w:rsidP="0034434D">
      <w:pPr>
        <w:spacing w:after="0" w:line="240" w:lineRule="auto"/>
      </w:pPr>
      <w:r>
        <w:separator/>
      </w:r>
    </w:p>
  </w:endnote>
  <w:endnote w:type="continuationSeparator" w:id="0">
    <w:p w:rsidR="007B55F4" w:rsidRDefault="007B55F4" w:rsidP="0034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F4" w:rsidRDefault="007B55F4" w:rsidP="0034434D">
      <w:pPr>
        <w:spacing w:after="0" w:line="240" w:lineRule="auto"/>
      </w:pPr>
      <w:r>
        <w:separator/>
      </w:r>
    </w:p>
  </w:footnote>
  <w:footnote w:type="continuationSeparator" w:id="0">
    <w:p w:rsidR="007B55F4" w:rsidRDefault="007B55F4" w:rsidP="0034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96321"/>
      <w:docPartObj>
        <w:docPartGallery w:val="Page Numbers (Top of Page)"/>
        <w:docPartUnique/>
      </w:docPartObj>
    </w:sdtPr>
    <w:sdtEndPr/>
    <w:sdtContent>
      <w:p w:rsidR="007C1E5D" w:rsidRDefault="007C1E5D">
        <w:pPr>
          <w:pStyle w:val="ab"/>
          <w:rPr>
            <w:lang w:val="uk-UA"/>
          </w:rPr>
        </w:pPr>
      </w:p>
      <w:p w:rsidR="007C1E5D" w:rsidRDefault="007C1E5D">
        <w:pPr>
          <w:pStyle w:val="ab"/>
          <w:rPr>
            <w:lang w:val="uk-UA"/>
          </w:rPr>
        </w:pPr>
      </w:p>
      <w:p w:rsidR="005F1E3D" w:rsidRDefault="005F1E3D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BA" w:rsidRPr="001E10BA">
          <w:rPr>
            <w:noProof/>
            <w:lang w:val="ru-RU"/>
          </w:rPr>
          <w:t>4</w:t>
        </w:r>
        <w:r>
          <w:fldChar w:fldCharType="end"/>
        </w:r>
      </w:p>
    </w:sdtContent>
  </w:sdt>
  <w:p w:rsidR="0034434D" w:rsidRDefault="003443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AF0"/>
    <w:multiLevelType w:val="multilevel"/>
    <w:tmpl w:val="1B0035F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B6B6397"/>
    <w:multiLevelType w:val="multilevel"/>
    <w:tmpl w:val="E452DB86"/>
    <w:lvl w:ilvl="0">
      <w:start w:val="5"/>
      <w:numFmt w:val="upperRoman"/>
      <w:lvlText w:val="%1."/>
      <w:lvlJc w:val="left"/>
      <w:pPr>
        <w:tabs>
          <w:tab w:val="num" w:pos="0"/>
        </w:tabs>
        <w:ind w:left="1713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2BB610BF"/>
    <w:multiLevelType w:val="multilevel"/>
    <w:tmpl w:val="40184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BF80B4A"/>
    <w:multiLevelType w:val="multilevel"/>
    <w:tmpl w:val="737AA6A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5D55FF6"/>
    <w:multiLevelType w:val="multilevel"/>
    <w:tmpl w:val="62860C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67C23C9C"/>
    <w:multiLevelType w:val="multilevel"/>
    <w:tmpl w:val="B53C678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A"/>
    <w:rsid w:val="0003751F"/>
    <w:rsid w:val="0009742A"/>
    <w:rsid w:val="000F3F9E"/>
    <w:rsid w:val="00141E99"/>
    <w:rsid w:val="001E10BA"/>
    <w:rsid w:val="001F1DA9"/>
    <w:rsid w:val="00257838"/>
    <w:rsid w:val="00273C5A"/>
    <w:rsid w:val="0034434D"/>
    <w:rsid w:val="00345D17"/>
    <w:rsid w:val="00450005"/>
    <w:rsid w:val="00481EC6"/>
    <w:rsid w:val="005E2EA2"/>
    <w:rsid w:val="005F1E3D"/>
    <w:rsid w:val="005F1EFD"/>
    <w:rsid w:val="00617993"/>
    <w:rsid w:val="006672BE"/>
    <w:rsid w:val="00783A77"/>
    <w:rsid w:val="007B55F4"/>
    <w:rsid w:val="007C1E5D"/>
    <w:rsid w:val="007F7926"/>
    <w:rsid w:val="008047A3"/>
    <w:rsid w:val="00811752"/>
    <w:rsid w:val="009B64D0"/>
    <w:rsid w:val="009B6CCF"/>
    <w:rsid w:val="00A67B7C"/>
    <w:rsid w:val="00A74CE6"/>
    <w:rsid w:val="00AF6147"/>
    <w:rsid w:val="00C45E70"/>
    <w:rsid w:val="00D106C8"/>
    <w:rsid w:val="00D116A8"/>
    <w:rsid w:val="00DB1CF0"/>
    <w:rsid w:val="00EC37CA"/>
    <w:rsid w:val="00ED0B22"/>
    <w:rsid w:val="00F40E09"/>
    <w:rsid w:val="00F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23" w:lineRule="auto"/>
      <w:ind w:left="3434" w:firstLine="556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5E438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CD32FC"/>
    <w:rPr>
      <w:rFonts w:ascii="Segoe UI" w:eastAsia="Calibri" w:hAnsi="Segoe UI" w:cs="Segoe UI"/>
      <w:color w:val="000000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E438B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5E438B"/>
    <w:pPr>
      <w:widowControl w:val="0"/>
      <w:shd w:val="clear" w:color="auto" w:fill="FFFFFF"/>
      <w:spacing w:after="480" w:line="0" w:lineRule="atLeast"/>
      <w:ind w:left="0" w:firstLine="0"/>
    </w:pPr>
    <w:rPr>
      <w:rFonts w:ascii="Times New Roman" w:eastAsia="Times New Roman" w:hAnsi="Times New Roman" w:cstheme="minorBidi"/>
      <w:color w:val="auto"/>
      <w:sz w:val="28"/>
      <w:szCs w:val="28"/>
    </w:rPr>
  </w:style>
  <w:style w:type="paragraph" w:styleId="a4">
    <w:name w:val="Balloon Text"/>
    <w:basedOn w:val="a"/>
    <w:link w:val="a3"/>
    <w:uiPriority w:val="99"/>
    <w:semiHidden/>
    <w:unhideWhenUsed/>
    <w:qFormat/>
    <w:rsid w:val="00CD32F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3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34D"/>
    <w:rPr>
      <w:rFonts w:ascii="Calibri" w:eastAsia="Calibri" w:hAnsi="Calibri" w:cs="Calibri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3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34D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23" w:lineRule="auto"/>
      <w:ind w:left="3434" w:firstLine="556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5E438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CD32FC"/>
    <w:rPr>
      <w:rFonts w:ascii="Segoe UI" w:eastAsia="Calibri" w:hAnsi="Segoe UI" w:cs="Segoe UI"/>
      <w:color w:val="000000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E438B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5E438B"/>
    <w:pPr>
      <w:widowControl w:val="0"/>
      <w:shd w:val="clear" w:color="auto" w:fill="FFFFFF"/>
      <w:spacing w:after="480" w:line="0" w:lineRule="atLeast"/>
      <w:ind w:left="0" w:firstLine="0"/>
    </w:pPr>
    <w:rPr>
      <w:rFonts w:ascii="Times New Roman" w:eastAsia="Times New Roman" w:hAnsi="Times New Roman" w:cstheme="minorBidi"/>
      <w:color w:val="auto"/>
      <w:sz w:val="28"/>
      <w:szCs w:val="28"/>
    </w:rPr>
  </w:style>
  <w:style w:type="paragraph" w:styleId="a4">
    <w:name w:val="Balloon Text"/>
    <w:basedOn w:val="a"/>
    <w:link w:val="a3"/>
    <w:uiPriority w:val="99"/>
    <w:semiHidden/>
    <w:unhideWhenUsed/>
    <w:qFormat/>
    <w:rsid w:val="00CD32F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3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34D"/>
    <w:rPr>
      <w:rFonts w:ascii="Calibri" w:eastAsia="Calibri" w:hAnsi="Calibri" w:cs="Calibri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3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34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DCBD-4884-4CA1-8DBE-28AD17FF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˜@&gt;3@0&lt;0 AC125=FVW 9951 5@30GV 2022 (1)</vt:lpstr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˜@&gt;3@0&lt;0 AC125=FVW 9951 5@30GV 2022 (1)</dc:title>
  <dc:creator>0A=8:</dc:creator>
  <cp:lastModifiedBy>Sekretka</cp:lastModifiedBy>
  <cp:revision>15</cp:revision>
  <cp:lastPrinted>2023-04-13T05:13:00Z</cp:lastPrinted>
  <dcterms:created xsi:type="dcterms:W3CDTF">2023-04-12T05:38:00Z</dcterms:created>
  <dcterms:modified xsi:type="dcterms:W3CDTF">2024-02-07T08:20:00Z</dcterms:modified>
  <dc:language>ru-RU</dc:language>
</cp:coreProperties>
</file>